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168D" w14:textId="77777777" w:rsidR="00DB13CE" w:rsidRDefault="00C37A97" w:rsidP="00872ECD">
      <w:pPr>
        <w:jc w:val="center"/>
        <w:rPr>
          <w:rFonts w:cs="Arial"/>
          <w:b/>
          <w:i/>
          <w:color w:val="00B05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7E1FFFD2" wp14:editId="3E51D9D5">
            <wp:extent cx="1028700" cy="726949"/>
            <wp:effectExtent l="0" t="0" r="0" b="0"/>
            <wp:docPr id="2" name="Obraz 2" descr="https://www.krus.gov.pl/fileadmin/moje_dokumenty/obrazki/broszury_prewencja/2020/naklejki/madrze_postepujesz_wypadku_nie_spowodujesz_pion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rus.gov.pl/fileadmin/moje_dokumenty/obrazki/broszury_prewencja/2020/naklejki/madrze_postepujesz_wypadku_nie_spowodujesz_pion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A938CDD" wp14:editId="098FF16D">
            <wp:extent cx="685800" cy="637795"/>
            <wp:effectExtent l="0" t="0" r="0" b="0"/>
            <wp:docPr id="3" name="Obraz 3" descr="https://www.krus.gov.pl/fileadmin/moje_dokumenty/obrazki/Dokumenty/Wydarzenia_2020/kampanie_2020/rola_rolnika_by_upadku_unikal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rus.gov.pl/fileadmin/moje_dokumenty/obrazki/Dokumenty/Wydarzenia_2020/kampanie_2020/rola_rolnika_by_upadku_unikal_pion_d_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22D8EE1" wp14:editId="58CF34FD">
            <wp:extent cx="800100" cy="648083"/>
            <wp:effectExtent l="0" t="0" r="0" b="0"/>
            <wp:docPr id="4" name="Obraz 4" descr="https://www.krus.gov.pl/fileadmin/moje_dokumenty/obrazki/Dokumenty/Wydarzenia_2020/kampanie_2020/nie_ryzykujesz_gdy_znasz_i_szanujesz_pion_d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rus.gov.pl/fileadmin/moje_dokumenty/obrazki/Dokumenty/Wydarzenia_2020/kampanie_2020/nie_ryzykujesz_gdy_znasz_i_szanujesz_pion_d_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030B371" wp14:editId="5B71F85C">
            <wp:extent cx="581025" cy="650750"/>
            <wp:effectExtent l="0" t="0" r="0" b="0"/>
            <wp:docPr id="5" name="Obraz 5" descr="https://www.krus.gov.pl/fileadmin/_processed_/a/0/csm_bezpiecznie_z_niebezpiecznymi_substancjami_200_29bb388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rus.gov.pl/fileadmin/_processed_/a/0/csm_bezpiecznie_z_niebezpiecznymi_substancjami_200_29bb3886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7F9">
        <w:rPr>
          <w:rFonts w:cs="Arial"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0" locked="0" layoutInCell="1" allowOverlap="1" wp14:anchorId="23098992" wp14:editId="3FEF61FB">
            <wp:simplePos x="0" y="0"/>
            <wp:positionH relativeFrom="page">
              <wp:posOffset>990600</wp:posOffset>
            </wp:positionH>
            <wp:positionV relativeFrom="page">
              <wp:posOffset>609600</wp:posOffset>
            </wp:positionV>
            <wp:extent cx="1333500" cy="13335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us biały na zielonym CMYK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706B3" w14:textId="77777777" w:rsidR="001B4A99" w:rsidRDefault="001B4A99" w:rsidP="001B4A99">
      <w:pPr>
        <w:spacing w:after="200" w:line="276" w:lineRule="auto"/>
        <w:ind w:left="1416"/>
        <w:jc w:val="center"/>
        <w:rPr>
          <w:rFonts w:asciiTheme="minorHAnsi" w:hAnsiTheme="minorHAnsi"/>
          <w:b/>
          <w:i/>
          <w:color w:val="0070C0"/>
          <w:sz w:val="36"/>
          <w:szCs w:val="36"/>
        </w:rPr>
      </w:pPr>
    </w:p>
    <w:p w14:paraId="64E8D4F2" w14:textId="77777777" w:rsidR="001B4A99" w:rsidRPr="009F4457" w:rsidRDefault="001B4A99" w:rsidP="001B4A99">
      <w:pPr>
        <w:spacing w:after="200" w:line="276" w:lineRule="auto"/>
        <w:ind w:left="1416"/>
        <w:jc w:val="center"/>
        <w:rPr>
          <w:rFonts w:cs="Arial"/>
          <w:i/>
          <w:color w:val="00B050"/>
          <w:sz w:val="32"/>
          <w:szCs w:val="32"/>
        </w:rPr>
      </w:pPr>
      <w:r w:rsidRPr="009F4457">
        <w:rPr>
          <w:rFonts w:cs="Arial"/>
          <w:b/>
          <w:i/>
          <w:color w:val="0070C0"/>
          <w:sz w:val="32"/>
          <w:szCs w:val="32"/>
        </w:rPr>
        <w:t>Zasady udzielania pierwszej pomocy przedmedycznej, podczas różnorodnych prac w gospodarstwie rolnym</w:t>
      </w:r>
      <w:r w:rsidR="001A633D" w:rsidRPr="009F4457">
        <w:rPr>
          <w:rFonts w:cs="Arial"/>
          <w:b/>
          <w:i/>
          <w:color w:val="0070C0"/>
          <w:sz w:val="32"/>
          <w:szCs w:val="32"/>
        </w:rPr>
        <w:t>.</w:t>
      </w:r>
    </w:p>
    <w:p w14:paraId="533E3289" w14:textId="77777777" w:rsidR="001B4A99" w:rsidRDefault="001B4A99" w:rsidP="005F608C">
      <w:pPr>
        <w:spacing w:after="200" w:line="276" w:lineRule="auto"/>
        <w:rPr>
          <w:rFonts w:cs="Arial"/>
          <w:color w:val="201D1D"/>
          <w:sz w:val="22"/>
          <w:bdr w:val="none" w:sz="0" w:space="0" w:color="auto" w:frame="1"/>
        </w:rPr>
      </w:pPr>
      <w:r w:rsidRPr="001B4A99">
        <w:rPr>
          <w:rFonts w:cs="Arial"/>
          <w:bCs/>
          <w:color w:val="201D1D"/>
          <w:sz w:val="22"/>
        </w:rPr>
        <w:t xml:space="preserve">Pierwsza pomoc przedmedyczna polega na udzieleniu osobie będącej w stanie bezpośredniego zagrożenia zdrowia lub życia wsparcia na miarę własnych możliwości, umiejętności i wiedzy oraz niezwłocznym zawiadomieniu o tym zdarzeniu służb ratunkowych. Europejskim numerem alarmowym jest 112. </w:t>
      </w:r>
      <w:r w:rsidRPr="001B4A99">
        <w:rPr>
          <w:rFonts w:cs="Arial"/>
          <w:sz w:val="22"/>
        </w:rPr>
        <w:t>Numer ten jest jednolitym numerem alarmowym obowiązującym we wszystkich krajach Unii Europejskiej. Służy on do powiadamiania w sytuacjach zagrożenia zdrowia, życia lub mienia. Można z niego korzystać zarówno z telefonów komórkowych jak i stacjonarnych, a usługa ta jest bezpłatna.</w:t>
      </w:r>
      <w:r w:rsidRPr="001B4A99">
        <w:rPr>
          <w:rFonts w:cs="Arial"/>
          <w:sz w:val="22"/>
        </w:rPr>
        <w:br/>
        <w:t>Ze względu na specyfikę niektórych zgłoszeń oraz przyzwyczajenie i komfort obywateli zachowane zostały również  numery 997, 998 oraz 999.</w:t>
      </w:r>
      <w:r w:rsidRPr="001B4A99">
        <w:rPr>
          <w:rFonts w:cs="Arial"/>
          <w:bCs/>
          <w:color w:val="201D1D"/>
          <w:sz w:val="22"/>
        </w:rPr>
        <w:t xml:space="preserve"> </w:t>
      </w:r>
      <w:r w:rsidRPr="001B4A99">
        <w:rPr>
          <w:rFonts w:cs="Arial"/>
          <w:bCs/>
          <w:sz w:val="22"/>
        </w:rPr>
        <w:t xml:space="preserve">Każdy ma obowiązek udzielić pierwszej pomocy, od naszej reakcji na wypadek zależy życie drugiego człowieka. </w:t>
      </w:r>
      <w:r w:rsidRPr="001B4A99">
        <w:rPr>
          <w:rFonts w:cs="Arial"/>
          <w:color w:val="201D1D"/>
          <w:sz w:val="22"/>
          <w:bdr w:val="none" w:sz="0" w:space="0" w:color="auto" w:frame="1"/>
        </w:rPr>
        <w:t xml:space="preserve">Pierwsza pomoc przedmedyczna jest prawnie ustosunkowanym obowiązkiem stanowiącym zarazem jedną z zasad moralnych. Określona jest artykułem 162 Kodeksu Karnego § 1 i § 2, w którym mowa, że każda osoba, która zaniecha tego typu czynności, naraża się na karę pozbawienia wolności do 3 lat. </w:t>
      </w:r>
    </w:p>
    <w:p w14:paraId="14259DD2" w14:textId="77777777" w:rsidR="00E92F02" w:rsidRPr="00E92F02" w:rsidRDefault="00E92F02" w:rsidP="00E92F02">
      <w:pPr>
        <w:spacing w:after="200" w:line="276" w:lineRule="auto"/>
        <w:ind w:firstLine="360"/>
        <w:jc w:val="center"/>
        <w:rPr>
          <w:rFonts w:cs="Arial"/>
          <w:b/>
          <w:bCs/>
          <w:color w:val="00B050"/>
          <w:sz w:val="22"/>
        </w:rPr>
      </w:pPr>
      <w:r w:rsidRPr="001B4A99">
        <w:rPr>
          <w:rFonts w:cs="Arial"/>
          <w:b/>
          <w:color w:val="00B050"/>
          <w:sz w:val="22"/>
          <w:bdr w:val="none" w:sz="0" w:space="0" w:color="auto" w:frame="1"/>
        </w:rPr>
        <w:t>P</w:t>
      </w:r>
      <w:r w:rsidRPr="001B4A99">
        <w:rPr>
          <w:rFonts w:cs="Arial"/>
          <w:b/>
          <w:bCs/>
          <w:color w:val="00B050"/>
          <w:sz w:val="22"/>
        </w:rPr>
        <w:t xml:space="preserve">ierwsza pomoc przedmedyczna rozpoczyna się od zapewnienia sobie </w:t>
      </w:r>
      <w:r>
        <w:rPr>
          <w:rFonts w:cs="Arial"/>
          <w:b/>
          <w:bCs/>
          <w:color w:val="00B050"/>
          <w:sz w:val="22"/>
        </w:rPr>
        <w:br/>
        <w:t xml:space="preserve">     </w:t>
      </w:r>
      <w:r w:rsidRPr="001B4A99">
        <w:rPr>
          <w:rFonts w:cs="Arial"/>
          <w:b/>
          <w:bCs/>
          <w:color w:val="00B050"/>
          <w:sz w:val="22"/>
        </w:rPr>
        <w:t>i osobie poszkodowanej</w:t>
      </w:r>
      <w:r>
        <w:rPr>
          <w:rFonts w:cs="Arial"/>
          <w:b/>
          <w:bCs/>
          <w:color w:val="00B050"/>
          <w:sz w:val="22"/>
        </w:rPr>
        <w:t xml:space="preserve"> bezpieczeństwa</w:t>
      </w:r>
      <w:r w:rsidRPr="001B4A99">
        <w:rPr>
          <w:rFonts w:cs="Arial"/>
          <w:b/>
          <w:bCs/>
          <w:color w:val="00B050"/>
          <w:sz w:val="22"/>
        </w:rPr>
        <w:t>.</w:t>
      </w:r>
    </w:p>
    <w:p w14:paraId="022431EC" w14:textId="77777777" w:rsidR="00E92F02" w:rsidRPr="00E92F02" w:rsidRDefault="00E92F02" w:rsidP="00E92F02">
      <w:pPr>
        <w:spacing w:after="0" w:line="276" w:lineRule="auto"/>
        <w:jc w:val="left"/>
        <w:rPr>
          <w:rFonts w:cs="Arial"/>
          <w:color w:val="201D1D"/>
          <w:sz w:val="22"/>
          <w:bdr w:val="none" w:sz="0" w:space="0" w:color="auto" w:frame="1"/>
        </w:rPr>
      </w:pPr>
      <w:r w:rsidRPr="00E92F02">
        <w:rPr>
          <w:rFonts w:cs="Arial"/>
          <w:color w:val="201D1D"/>
          <w:sz w:val="22"/>
          <w:bdr w:val="none" w:sz="0" w:space="0" w:color="auto" w:frame="1"/>
        </w:rPr>
        <w:t>Zadbaj o własne bezpieczeństwo, bezpieczeństwo poszkodowanego oraz świadków zdarzenia.</w:t>
      </w:r>
      <w:r>
        <w:rPr>
          <w:rFonts w:cs="Arial"/>
          <w:color w:val="201D1D"/>
          <w:sz w:val="22"/>
          <w:bdr w:val="none" w:sz="0" w:space="0" w:color="auto" w:frame="1"/>
        </w:rPr>
        <w:t xml:space="preserve"> </w:t>
      </w:r>
      <w:r w:rsidRPr="00E92F02">
        <w:rPr>
          <w:rFonts w:cs="Arial"/>
          <w:color w:val="201D1D"/>
          <w:sz w:val="22"/>
          <w:bdr w:val="none" w:sz="0" w:space="0" w:color="auto" w:frame="1"/>
        </w:rPr>
        <w:t xml:space="preserve">Jeśli miejsce zdarzenia stanowi zagrożenie dla Ciebie lub nie możesz się odpowiednio zabezpieczyć, nie podchodź do poszkodowanego, lecz wezwij pomoc, dzwoniąc </w:t>
      </w:r>
      <w:r>
        <w:rPr>
          <w:rFonts w:cs="Arial"/>
          <w:color w:val="201D1D"/>
          <w:sz w:val="22"/>
          <w:bdr w:val="none" w:sz="0" w:space="0" w:color="auto" w:frame="1"/>
        </w:rPr>
        <w:t xml:space="preserve">na </w:t>
      </w:r>
      <w:r w:rsidRPr="00E92F02">
        <w:rPr>
          <w:rFonts w:cs="Arial"/>
          <w:color w:val="201D1D"/>
          <w:sz w:val="22"/>
          <w:bdr w:val="none" w:sz="0" w:space="0" w:color="auto" w:frame="1"/>
        </w:rPr>
        <w:t>numery alarmowe.</w:t>
      </w:r>
    </w:p>
    <w:p w14:paraId="419BD9CA" w14:textId="77777777" w:rsidR="00E92F02" w:rsidRDefault="00E92F02" w:rsidP="00AE266C">
      <w:pPr>
        <w:spacing w:after="0" w:line="276" w:lineRule="auto"/>
        <w:jc w:val="left"/>
        <w:rPr>
          <w:rFonts w:cs="Arial"/>
          <w:color w:val="201D1D"/>
          <w:sz w:val="22"/>
          <w:bdr w:val="none" w:sz="0" w:space="0" w:color="auto" w:frame="1"/>
        </w:rPr>
      </w:pPr>
      <w:r w:rsidRPr="00E92F02">
        <w:rPr>
          <w:rFonts w:cs="Arial"/>
          <w:color w:val="201D1D"/>
          <w:sz w:val="22"/>
          <w:bdr w:val="none" w:sz="0" w:space="0" w:color="auto" w:frame="1"/>
        </w:rPr>
        <w:t>Głośno wołaj o pomoc, aby zapewnić sobie wsparcie innych świadków zdarzenia.</w:t>
      </w:r>
    </w:p>
    <w:p w14:paraId="12FEF6ED" w14:textId="77777777" w:rsidR="00AE266C" w:rsidRPr="00AE266C" w:rsidRDefault="00AE266C" w:rsidP="00AE266C">
      <w:pPr>
        <w:spacing w:after="0" w:line="276" w:lineRule="auto"/>
        <w:jc w:val="left"/>
        <w:rPr>
          <w:rFonts w:cs="Arial"/>
          <w:color w:val="201D1D"/>
          <w:sz w:val="22"/>
          <w:bdr w:val="none" w:sz="0" w:space="0" w:color="auto" w:frame="1"/>
        </w:rPr>
      </w:pPr>
    </w:p>
    <w:p w14:paraId="5A5392BA" w14:textId="77777777" w:rsidR="001B4A99" w:rsidRPr="001B4A99" w:rsidRDefault="001B4A99" w:rsidP="001B4A99">
      <w:pPr>
        <w:spacing w:after="200" w:line="276" w:lineRule="auto"/>
        <w:jc w:val="center"/>
        <w:rPr>
          <w:rFonts w:cs="Arial"/>
          <w:bCs/>
          <w:color w:val="00B050"/>
          <w:sz w:val="22"/>
        </w:rPr>
      </w:pPr>
      <w:r w:rsidRPr="001B4A99">
        <w:rPr>
          <w:rFonts w:eastAsia="Times New Roman" w:cs="Arial"/>
          <w:b/>
          <w:bCs/>
          <w:color w:val="00B050"/>
          <w:sz w:val="22"/>
          <w:lang w:eastAsia="pl-PL"/>
        </w:rPr>
        <w:t>W zakres czynności pierwszej pomocy przedmedycznej wchodzą:</w:t>
      </w:r>
    </w:p>
    <w:p w14:paraId="5330BEFD" w14:textId="77777777" w:rsidR="001B4A99" w:rsidRPr="001B4A99" w:rsidRDefault="001B4A99" w:rsidP="001B4A99">
      <w:pPr>
        <w:numPr>
          <w:ilvl w:val="0"/>
          <w:numId w:val="2"/>
        </w:numPr>
        <w:spacing w:after="0" w:line="276" w:lineRule="auto"/>
        <w:contextualSpacing/>
        <w:rPr>
          <w:rFonts w:eastAsia="Times New Roman" w:cs="Arial"/>
          <w:color w:val="201D1D"/>
          <w:sz w:val="22"/>
          <w:lang w:eastAsia="pl-PL"/>
        </w:rPr>
      </w:pP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ocena zaistniałej sytuacji, czyli co i kiedy się wydarzyło;</w:t>
      </w:r>
    </w:p>
    <w:p w14:paraId="101BCC73" w14:textId="77777777" w:rsidR="001B4A99" w:rsidRPr="001B4A99" w:rsidRDefault="001B4A99" w:rsidP="001B4A99">
      <w:pPr>
        <w:numPr>
          <w:ilvl w:val="0"/>
          <w:numId w:val="2"/>
        </w:numPr>
        <w:spacing w:after="0" w:line="276" w:lineRule="auto"/>
        <w:contextualSpacing/>
        <w:rPr>
          <w:rFonts w:eastAsia="Times New Roman" w:cs="Arial"/>
          <w:color w:val="201D1D"/>
          <w:sz w:val="22"/>
          <w:lang w:eastAsia="pl-PL"/>
        </w:rPr>
      </w:pP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zabezpieczenie miejsca zdarzenia, np. ustawienie znaków ostrzegawczych, usunięcie przeszkód w dostępie do ofiary;</w:t>
      </w:r>
    </w:p>
    <w:p w14:paraId="157F17C5" w14:textId="77777777" w:rsidR="001B4A99" w:rsidRPr="001B4A99" w:rsidRDefault="001B4A99" w:rsidP="001B4A99">
      <w:pPr>
        <w:numPr>
          <w:ilvl w:val="0"/>
          <w:numId w:val="2"/>
        </w:numPr>
        <w:spacing w:after="0" w:line="276" w:lineRule="auto"/>
        <w:contextualSpacing/>
        <w:rPr>
          <w:rFonts w:eastAsia="Times New Roman" w:cs="Arial"/>
          <w:color w:val="201D1D"/>
          <w:sz w:val="22"/>
          <w:lang w:eastAsia="pl-PL"/>
        </w:rPr>
      </w:pP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ocena stanu poszkodowanego, w tym podstawowych funkcji życiowych: przytomność, oddech, odniesione urazy;</w:t>
      </w:r>
    </w:p>
    <w:p w14:paraId="47BF98B0" w14:textId="77777777" w:rsidR="001B4A99" w:rsidRPr="001B4A99" w:rsidRDefault="001B4A99" w:rsidP="001B4A99">
      <w:pPr>
        <w:numPr>
          <w:ilvl w:val="0"/>
          <w:numId w:val="2"/>
        </w:numPr>
        <w:spacing w:after="0" w:line="276" w:lineRule="auto"/>
        <w:contextualSpacing/>
        <w:rPr>
          <w:rFonts w:eastAsia="Times New Roman" w:cs="Arial"/>
          <w:color w:val="201D1D"/>
          <w:sz w:val="22"/>
          <w:lang w:eastAsia="pl-PL"/>
        </w:rPr>
      </w:pP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wezwanie specjalistycznej pomocy, np. poprzez kontakt z numerem 112 – jednolitym europejskim numerem alarmowym;</w:t>
      </w:r>
    </w:p>
    <w:p w14:paraId="1C5173A7" w14:textId="77777777" w:rsidR="001B4A99" w:rsidRPr="001B4A99" w:rsidRDefault="001B4A99" w:rsidP="001B4A99">
      <w:pPr>
        <w:numPr>
          <w:ilvl w:val="0"/>
          <w:numId w:val="2"/>
        </w:numPr>
        <w:spacing w:after="0" w:line="276" w:lineRule="auto"/>
        <w:contextualSpacing/>
        <w:rPr>
          <w:rFonts w:eastAsia="Times New Roman" w:cs="Arial"/>
          <w:color w:val="201D1D"/>
          <w:sz w:val="22"/>
          <w:lang w:eastAsia="pl-PL"/>
        </w:rPr>
      </w:pP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udzielenie pierwszej pomocy przedmedycznej poszkodowanemu w czasie oczekiwania służb ratunkowych.</w:t>
      </w:r>
    </w:p>
    <w:p w14:paraId="7BCE8DBA" w14:textId="77777777" w:rsidR="001B4A99" w:rsidRPr="001B4A99" w:rsidRDefault="001B4A99" w:rsidP="001B4A99">
      <w:pPr>
        <w:spacing w:after="200" w:line="276" w:lineRule="auto"/>
        <w:rPr>
          <w:rFonts w:eastAsia="Times New Roman" w:cs="Arial"/>
          <w:color w:val="201D1D"/>
          <w:sz w:val="22"/>
          <w:lang w:eastAsia="pl-PL"/>
        </w:rPr>
      </w:pPr>
    </w:p>
    <w:p w14:paraId="3E202463" w14:textId="77777777" w:rsidR="001B4A99" w:rsidRPr="00DC40A9" w:rsidRDefault="00E92F02" w:rsidP="00E92F02">
      <w:pPr>
        <w:spacing w:after="200" w:line="276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color w:val="00B050"/>
          <w:sz w:val="22"/>
        </w:rPr>
        <w:lastRenderedPageBreak/>
        <w:t xml:space="preserve">    </w:t>
      </w:r>
      <w:r w:rsidR="001B4A99" w:rsidRPr="001B4A99">
        <w:rPr>
          <w:rFonts w:cs="Arial"/>
          <w:b/>
          <w:bCs/>
          <w:color w:val="00B050"/>
          <w:sz w:val="22"/>
        </w:rPr>
        <w:t xml:space="preserve"> </w:t>
      </w:r>
      <w:r w:rsidR="00AE266C">
        <w:rPr>
          <w:rFonts w:cs="Arial"/>
          <w:b/>
          <w:bCs/>
          <w:color w:val="00B050"/>
          <w:sz w:val="22"/>
        </w:rPr>
        <w:t>P</w:t>
      </w:r>
      <w:r w:rsidR="001B4A99" w:rsidRPr="00DC40A9">
        <w:rPr>
          <w:rFonts w:cs="Arial"/>
          <w:b/>
          <w:bCs/>
          <w:color w:val="00B050"/>
          <w:sz w:val="22"/>
        </w:rPr>
        <w:t>odstawow</w:t>
      </w:r>
      <w:r w:rsidR="00AE266C">
        <w:rPr>
          <w:rFonts w:cs="Arial"/>
          <w:b/>
          <w:bCs/>
          <w:color w:val="00B050"/>
          <w:sz w:val="22"/>
        </w:rPr>
        <w:t>e</w:t>
      </w:r>
      <w:r w:rsidR="001B4A99" w:rsidRPr="00DC40A9">
        <w:rPr>
          <w:rFonts w:cs="Arial"/>
          <w:b/>
          <w:bCs/>
          <w:color w:val="00B050"/>
          <w:sz w:val="22"/>
        </w:rPr>
        <w:t xml:space="preserve"> czynności ratując</w:t>
      </w:r>
      <w:r w:rsidR="00AE266C">
        <w:rPr>
          <w:rFonts w:cs="Arial"/>
          <w:b/>
          <w:bCs/>
          <w:color w:val="00B050"/>
          <w:sz w:val="22"/>
        </w:rPr>
        <w:t>e życie</w:t>
      </w:r>
      <w:r w:rsidR="001B4A99" w:rsidRPr="00DC40A9">
        <w:rPr>
          <w:rFonts w:cs="Arial"/>
          <w:b/>
          <w:bCs/>
          <w:color w:val="00B050"/>
          <w:sz w:val="22"/>
        </w:rPr>
        <w:t>:</w:t>
      </w:r>
    </w:p>
    <w:p w14:paraId="7220C1B4" w14:textId="77777777" w:rsidR="00DC40A9" w:rsidRPr="00DC40A9" w:rsidRDefault="00DC40A9" w:rsidP="00DC40A9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Arial" w:hAnsi="Arial" w:cs="Arial"/>
          <w:sz w:val="22"/>
          <w:bdr w:val="none" w:sz="0" w:space="0" w:color="auto" w:frame="1"/>
        </w:rPr>
      </w:pPr>
      <w:r w:rsidRPr="00DC40A9">
        <w:rPr>
          <w:rFonts w:ascii="Arial" w:hAnsi="Arial" w:cs="Arial"/>
          <w:sz w:val="22"/>
          <w:bdr w:val="none" w:sz="0" w:space="0" w:color="auto" w:frame="1"/>
        </w:rPr>
        <w:t xml:space="preserve">Jeśli poszkodowany jest nieprzytomny, ale oddycha – </w:t>
      </w:r>
      <w:r>
        <w:rPr>
          <w:rFonts w:ascii="Arial" w:hAnsi="Arial" w:cs="Arial"/>
          <w:sz w:val="22"/>
          <w:bdr w:val="none" w:sz="0" w:space="0" w:color="auto" w:frame="1"/>
        </w:rPr>
        <w:t xml:space="preserve">należy </w:t>
      </w:r>
      <w:r w:rsidRPr="00DC40A9">
        <w:rPr>
          <w:rFonts w:ascii="Arial" w:hAnsi="Arial" w:cs="Arial"/>
          <w:sz w:val="22"/>
          <w:bdr w:val="none" w:sz="0" w:space="0" w:color="auto" w:frame="1"/>
        </w:rPr>
        <w:t>ułóż go w pozycji bocznej ustalonej</w:t>
      </w:r>
      <w:r>
        <w:rPr>
          <w:rFonts w:ascii="Arial" w:hAnsi="Arial" w:cs="Arial"/>
          <w:sz w:val="22"/>
          <w:bdr w:val="none" w:sz="0" w:space="0" w:color="auto" w:frame="1"/>
        </w:rPr>
        <w:t>.</w:t>
      </w:r>
      <w:r w:rsidRPr="00DC40A9">
        <w:t xml:space="preserve"> </w:t>
      </w:r>
      <w:r w:rsidRPr="00DC40A9">
        <w:rPr>
          <w:rFonts w:ascii="Arial" w:hAnsi="Arial" w:cs="Arial"/>
          <w:sz w:val="22"/>
          <w:bdr w:val="none" w:sz="0" w:space="0" w:color="auto" w:frame="1"/>
        </w:rPr>
        <w:t>Osło</w:t>
      </w:r>
      <w:r>
        <w:rPr>
          <w:rFonts w:ascii="Arial" w:hAnsi="Arial" w:cs="Arial"/>
          <w:sz w:val="22"/>
          <w:bdr w:val="none" w:sz="0" w:space="0" w:color="auto" w:frame="1"/>
        </w:rPr>
        <w:t>nić</w:t>
      </w:r>
      <w:r w:rsidRPr="00DC40A9">
        <w:rPr>
          <w:rFonts w:ascii="Arial" w:hAnsi="Arial" w:cs="Arial"/>
          <w:sz w:val="22"/>
          <w:bdr w:val="none" w:sz="0" w:space="0" w:color="auto" w:frame="1"/>
        </w:rPr>
        <w:t xml:space="preserve"> poszkodowanego przed niekorzystnymi warunkami atmosferyc</w:t>
      </w:r>
      <w:r>
        <w:rPr>
          <w:rFonts w:ascii="Arial" w:hAnsi="Arial" w:cs="Arial"/>
          <w:sz w:val="22"/>
          <w:bdr w:val="none" w:sz="0" w:space="0" w:color="auto" w:frame="1"/>
        </w:rPr>
        <w:t>znymi, np. słońcem lub deszczem oraz r</w:t>
      </w:r>
      <w:r w:rsidRPr="00DC40A9">
        <w:rPr>
          <w:rFonts w:ascii="Arial" w:hAnsi="Arial" w:cs="Arial"/>
          <w:sz w:val="22"/>
          <w:bdr w:val="none" w:sz="0" w:space="0" w:color="auto" w:frame="1"/>
        </w:rPr>
        <w:t>egularnie sprawdza</w:t>
      </w:r>
      <w:r>
        <w:rPr>
          <w:rFonts w:ascii="Arial" w:hAnsi="Arial" w:cs="Arial"/>
          <w:sz w:val="22"/>
          <w:bdr w:val="none" w:sz="0" w:space="0" w:color="auto" w:frame="1"/>
        </w:rPr>
        <w:t>ć</w:t>
      </w:r>
      <w:r w:rsidRPr="00DC40A9">
        <w:rPr>
          <w:rFonts w:ascii="Arial" w:hAnsi="Arial" w:cs="Arial"/>
          <w:sz w:val="22"/>
          <w:bdr w:val="none" w:sz="0" w:space="0" w:color="auto" w:frame="1"/>
        </w:rPr>
        <w:t xml:space="preserve"> oddech poszkodowanego </w:t>
      </w:r>
      <w:r w:rsidR="009F4457">
        <w:rPr>
          <w:rFonts w:ascii="Arial" w:hAnsi="Arial" w:cs="Arial"/>
          <w:sz w:val="22"/>
          <w:bdr w:val="none" w:sz="0" w:space="0" w:color="auto" w:frame="1"/>
        </w:rPr>
        <w:t>aż do przyjazdu karetki.</w:t>
      </w:r>
    </w:p>
    <w:p w14:paraId="6DB40B20" w14:textId="77777777" w:rsidR="001B4A99" w:rsidRPr="00DC40A9" w:rsidRDefault="001B4A99" w:rsidP="009F4457">
      <w:pPr>
        <w:numPr>
          <w:ilvl w:val="0"/>
          <w:numId w:val="3"/>
        </w:numPr>
        <w:spacing w:after="0" w:line="276" w:lineRule="auto"/>
        <w:contextualSpacing/>
        <w:rPr>
          <w:rFonts w:eastAsia="Times New Roman" w:cs="Arial"/>
          <w:color w:val="201D1D"/>
          <w:sz w:val="22"/>
          <w:lang w:eastAsia="pl-PL"/>
        </w:rPr>
      </w:pP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Resuscytacja krążeniowo-oddechowa, tzw. reanimacja, która ma na celu przywrócenie transportu tlenu do tkanek. Wykonywana jest wyłącznie po stwierdzeniu braku tętna i oddechu. </w:t>
      </w:r>
      <w:r w:rsidR="009F4457" w:rsidRPr="009F4457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Resuscytacja polega na naprzemiennym wykonywaniu 30 uciśnięć klatki piersiowej i 2 oddechów ratowniczych. </w:t>
      </w:r>
      <w:r w:rsidR="009F4457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N</w:t>
      </w:r>
      <w:r w:rsidRPr="00AE266C">
        <w:rPr>
          <w:rFonts w:eastAsia="Times New Roman" w:cs="Arial"/>
          <w:bCs/>
          <w:color w:val="201D1D"/>
          <w:sz w:val="22"/>
          <w:lang w:eastAsia="pl-PL"/>
        </w:rPr>
        <w:t>ależy</w:t>
      </w:r>
      <w:r w:rsidR="009F4457">
        <w:rPr>
          <w:rFonts w:eastAsia="Times New Roman" w:cs="Arial"/>
          <w:bCs/>
          <w:color w:val="201D1D"/>
          <w:sz w:val="22"/>
          <w:lang w:eastAsia="pl-PL"/>
        </w:rPr>
        <w:t xml:space="preserve"> ją</w:t>
      </w:r>
      <w:r w:rsidRPr="00AE266C">
        <w:rPr>
          <w:rFonts w:eastAsia="Times New Roman" w:cs="Arial"/>
          <w:bCs/>
          <w:color w:val="201D1D"/>
          <w:sz w:val="22"/>
          <w:lang w:eastAsia="pl-PL"/>
        </w:rPr>
        <w:t xml:space="preserve"> kontynuować do czasu przybycia</w:t>
      </w:r>
      <w:r w:rsidR="00AE266C" w:rsidRPr="00AE266C">
        <w:rPr>
          <w:rFonts w:eastAsia="Times New Roman" w:cs="Arial"/>
          <w:bCs/>
          <w:color w:val="201D1D"/>
          <w:sz w:val="22"/>
          <w:lang w:eastAsia="pl-PL"/>
        </w:rPr>
        <w:t xml:space="preserve"> służb ratowniczych.</w:t>
      </w:r>
      <w:r w:rsidR="00AE266C">
        <w:rPr>
          <w:rFonts w:eastAsia="Times New Roman" w:cs="Arial"/>
          <w:b/>
          <w:bCs/>
          <w:color w:val="201D1D"/>
          <w:sz w:val="22"/>
          <w:lang w:eastAsia="pl-PL"/>
        </w:rPr>
        <w:t xml:space="preserve"> </w:t>
      </w: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W przypadku odzyskania oddechu przez </w:t>
      </w:r>
      <w:r w:rsidR="00504C5B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poszkodowanego</w:t>
      </w: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 należy ułożyć </w:t>
      </w:r>
      <w:r w:rsidR="00504C5B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go</w:t>
      </w: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 w pozycji bocznej ustalonej i sprawdzać oddech. </w:t>
      </w:r>
    </w:p>
    <w:p w14:paraId="2F1BCAD4" w14:textId="77777777" w:rsidR="00DC40A9" w:rsidRDefault="00AE266C" w:rsidP="00DC40A9">
      <w:pPr>
        <w:spacing w:after="0" w:line="276" w:lineRule="auto"/>
        <w:ind w:left="720"/>
        <w:contextualSpacing/>
        <w:rPr>
          <w:rFonts w:eastAsia="Times New Roman" w:cs="Arial"/>
          <w:color w:val="201D1D"/>
          <w:sz w:val="22"/>
          <w:lang w:eastAsia="pl-PL"/>
        </w:rPr>
      </w:pPr>
      <w:r>
        <w:rPr>
          <w:rFonts w:eastAsia="Times New Roman" w:cs="Arial"/>
          <w:color w:val="201D1D"/>
          <w:sz w:val="22"/>
          <w:lang w:eastAsia="pl-PL"/>
        </w:rPr>
        <w:t>Należy u</w:t>
      </w:r>
      <w:r w:rsidR="00DC40A9" w:rsidRPr="00DC40A9">
        <w:rPr>
          <w:rFonts w:eastAsia="Times New Roman" w:cs="Arial"/>
          <w:color w:val="201D1D"/>
          <w:sz w:val="22"/>
          <w:lang w:eastAsia="pl-PL"/>
        </w:rPr>
        <w:t>żyj defibrylatora, jeśli znajdzie</w:t>
      </w:r>
      <w:r>
        <w:rPr>
          <w:rFonts w:eastAsia="Times New Roman" w:cs="Arial"/>
          <w:color w:val="201D1D"/>
          <w:sz w:val="22"/>
          <w:lang w:eastAsia="pl-PL"/>
        </w:rPr>
        <w:t>my</w:t>
      </w:r>
      <w:r w:rsidR="00DC40A9" w:rsidRPr="00DC40A9">
        <w:rPr>
          <w:rFonts w:eastAsia="Times New Roman" w:cs="Arial"/>
          <w:color w:val="201D1D"/>
          <w:sz w:val="22"/>
          <w:lang w:eastAsia="pl-PL"/>
        </w:rPr>
        <w:t xml:space="preserve"> go w pobliżu. Może być np. w budynku użyteczności publicznej, jak dwor</w:t>
      </w:r>
      <w:r>
        <w:rPr>
          <w:rFonts w:eastAsia="Times New Roman" w:cs="Arial"/>
          <w:color w:val="201D1D"/>
          <w:sz w:val="22"/>
          <w:lang w:eastAsia="pl-PL"/>
        </w:rPr>
        <w:t>zec, lotnisko, urząd, biurowiec;</w:t>
      </w:r>
    </w:p>
    <w:p w14:paraId="5840F8C3" w14:textId="77777777" w:rsidR="00504C5B" w:rsidRPr="00504C5B" w:rsidRDefault="00504C5B" w:rsidP="00432EFE">
      <w:pPr>
        <w:pStyle w:val="Akapitzlist"/>
        <w:spacing w:line="276" w:lineRule="auto"/>
        <w:ind w:left="720"/>
        <w:contextualSpacing/>
        <w:rPr>
          <w:rFonts w:ascii="Arial" w:hAnsi="Arial" w:cs="Arial"/>
          <w:color w:val="201D1D"/>
          <w:sz w:val="22"/>
          <w:szCs w:val="22"/>
        </w:rPr>
      </w:pPr>
      <w:r w:rsidRPr="00504C5B">
        <w:rPr>
          <w:rFonts w:ascii="Arial" w:hAnsi="Arial" w:cs="Arial"/>
          <w:color w:val="201D1D"/>
          <w:sz w:val="22"/>
          <w:szCs w:val="22"/>
        </w:rPr>
        <w:t>U dzieci pon</w:t>
      </w:r>
      <w:r>
        <w:rPr>
          <w:rFonts w:ascii="Arial" w:hAnsi="Arial" w:cs="Arial"/>
          <w:color w:val="201D1D"/>
          <w:sz w:val="22"/>
          <w:szCs w:val="22"/>
        </w:rPr>
        <w:t>iżej roku należy u</w:t>
      </w:r>
      <w:r w:rsidRPr="00504C5B">
        <w:rPr>
          <w:rFonts w:ascii="Arial" w:hAnsi="Arial" w:cs="Arial"/>
          <w:color w:val="201D1D"/>
          <w:sz w:val="22"/>
          <w:szCs w:val="22"/>
        </w:rPr>
        <w:t>cisk</w:t>
      </w:r>
      <w:r>
        <w:rPr>
          <w:rFonts w:ascii="Arial" w:hAnsi="Arial" w:cs="Arial"/>
          <w:color w:val="201D1D"/>
          <w:sz w:val="22"/>
          <w:szCs w:val="22"/>
        </w:rPr>
        <w:t>ać</w:t>
      </w:r>
      <w:r w:rsidRPr="00504C5B">
        <w:rPr>
          <w:rFonts w:ascii="Arial" w:hAnsi="Arial" w:cs="Arial"/>
          <w:color w:val="201D1D"/>
          <w:sz w:val="22"/>
          <w:szCs w:val="22"/>
        </w:rPr>
        <w:t xml:space="preserve"> mostek na głębokość 1/3 wysokości klatki piersiowej</w:t>
      </w:r>
      <w:r>
        <w:rPr>
          <w:rFonts w:ascii="Arial" w:hAnsi="Arial" w:cs="Arial"/>
          <w:color w:val="201D1D"/>
          <w:sz w:val="22"/>
          <w:szCs w:val="22"/>
        </w:rPr>
        <w:t>, u</w:t>
      </w:r>
      <w:r w:rsidRPr="00504C5B">
        <w:rPr>
          <w:rFonts w:ascii="Arial" w:hAnsi="Arial" w:cs="Arial"/>
          <w:color w:val="201D1D"/>
          <w:sz w:val="22"/>
          <w:szCs w:val="22"/>
        </w:rPr>
        <w:t>żywaj</w:t>
      </w:r>
      <w:r>
        <w:rPr>
          <w:rFonts w:ascii="Arial" w:hAnsi="Arial" w:cs="Arial"/>
          <w:color w:val="201D1D"/>
          <w:sz w:val="22"/>
          <w:szCs w:val="22"/>
        </w:rPr>
        <w:t>ąc</w:t>
      </w:r>
      <w:r w:rsidRPr="00504C5B">
        <w:rPr>
          <w:rFonts w:ascii="Arial" w:hAnsi="Arial" w:cs="Arial"/>
          <w:color w:val="201D1D"/>
          <w:sz w:val="22"/>
          <w:szCs w:val="22"/>
        </w:rPr>
        <w:t xml:space="preserve"> do tego tylko 2 palców: wskazującego i środkowego, ułożonych na środku klatki piersiowej. Przy oddechach nie zatyka</w:t>
      </w:r>
      <w:r>
        <w:rPr>
          <w:rFonts w:ascii="Arial" w:hAnsi="Arial" w:cs="Arial"/>
          <w:color w:val="201D1D"/>
          <w:sz w:val="22"/>
          <w:szCs w:val="22"/>
        </w:rPr>
        <w:t>ć</w:t>
      </w:r>
      <w:r w:rsidRPr="00504C5B">
        <w:rPr>
          <w:rFonts w:ascii="Arial" w:hAnsi="Arial" w:cs="Arial"/>
          <w:color w:val="201D1D"/>
          <w:sz w:val="22"/>
          <w:szCs w:val="22"/>
        </w:rPr>
        <w:t xml:space="preserve"> nosa dziecka.</w:t>
      </w:r>
    </w:p>
    <w:p w14:paraId="4F943132" w14:textId="77777777" w:rsidR="001B4A99" w:rsidRPr="00432EFE" w:rsidRDefault="001B4A99" w:rsidP="00432EFE">
      <w:pPr>
        <w:numPr>
          <w:ilvl w:val="0"/>
          <w:numId w:val="3"/>
        </w:numPr>
        <w:spacing w:after="0" w:line="276" w:lineRule="auto"/>
        <w:contextualSpacing/>
        <w:jc w:val="left"/>
        <w:rPr>
          <w:rFonts w:eastAsia="Times New Roman" w:cs="Arial"/>
          <w:color w:val="201D1D"/>
          <w:sz w:val="22"/>
          <w:lang w:eastAsia="pl-PL"/>
        </w:rPr>
      </w:pP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Tamowanie krwotoków, które polega na uniesieniu krwawiącej kończyny i</w:t>
      </w:r>
      <w:r w:rsidR="00432EFE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 założenie opatrunku uciskowego.</w:t>
      </w:r>
      <w:r w:rsidR="00432EFE" w:rsidRPr="00432EFE">
        <w:t xml:space="preserve"> </w:t>
      </w:r>
      <w:r w:rsidR="00432EFE" w:rsidRPr="00432EFE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Przy krwotoku z nosa </w:t>
      </w:r>
      <w:r w:rsidR="00432EFE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należy posadzić</w:t>
      </w:r>
      <w:r w:rsidR="00432EFE" w:rsidRPr="00432EFE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 poszkodowanego tak, aby głowę miał lekko pochyloną do przodu. Dzięki temu nie zachłyśnie się on krwią. Jeśli masz dostęp do lodu lub zimnej wody, zrób poszkodowanemu okład na kark i czoło.</w:t>
      </w:r>
    </w:p>
    <w:p w14:paraId="03303BA3" w14:textId="77777777" w:rsidR="00432EFE" w:rsidRPr="001B4A99" w:rsidRDefault="00432EFE" w:rsidP="009F4457">
      <w:pPr>
        <w:numPr>
          <w:ilvl w:val="0"/>
          <w:numId w:val="3"/>
        </w:numPr>
        <w:spacing w:after="0" w:line="276" w:lineRule="auto"/>
        <w:contextualSpacing/>
        <w:jc w:val="left"/>
        <w:rPr>
          <w:rFonts w:eastAsia="Times New Roman" w:cs="Arial"/>
          <w:color w:val="201D1D"/>
          <w:sz w:val="22"/>
          <w:lang w:eastAsia="pl-PL"/>
        </w:rPr>
      </w:pPr>
      <w:r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Przy podejrzeniu </w:t>
      </w:r>
      <w:r w:rsidRPr="00432EFE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zwichnięcie lub złamanie, </w:t>
      </w:r>
      <w:r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nale</w:t>
      </w:r>
      <w:r w:rsidR="009F4457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ż</w:t>
      </w:r>
      <w:r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y</w:t>
      </w:r>
      <w:r w:rsidRPr="00432EFE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 unieruchomić kończynę w takiej pozycji, jaka dla poszk</w:t>
      </w:r>
      <w:r w:rsidR="009F4457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odowanego jest najmniej bolesna i obwinąć</w:t>
      </w:r>
      <w:r w:rsidR="009F4457" w:rsidRPr="009F4457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 ją bandażem elastycznym.</w:t>
      </w:r>
    </w:p>
    <w:p w14:paraId="6C6C81FA" w14:textId="77777777" w:rsidR="001B4A99" w:rsidRPr="001B4A99" w:rsidRDefault="00432EFE" w:rsidP="00432EFE">
      <w:pPr>
        <w:numPr>
          <w:ilvl w:val="0"/>
          <w:numId w:val="3"/>
        </w:numPr>
        <w:spacing w:after="0" w:line="276" w:lineRule="auto"/>
        <w:contextualSpacing/>
        <w:jc w:val="left"/>
        <w:rPr>
          <w:rFonts w:eastAsia="Times New Roman" w:cs="Arial"/>
          <w:color w:val="201D1D"/>
          <w:sz w:val="22"/>
          <w:lang w:eastAsia="pl-PL"/>
        </w:rPr>
      </w:pPr>
      <w:r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Chłodzenie oparzonego miejsca, należy p</w:t>
      </w:r>
      <w:r w:rsidRPr="00432EFE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amięta</w:t>
      </w:r>
      <w:r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ć</w:t>
      </w:r>
      <w:r w:rsidRPr="00432EFE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, aby woda nie była zbyt zimna, ponieważ może to znacznie wychłodzić osobę poszkodowaną.</w:t>
      </w:r>
    </w:p>
    <w:p w14:paraId="19C342A5" w14:textId="77777777" w:rsidR="001B4A99" w:rsidRPr="001B4A99" w:rsidRDefault="001B4A99" w:rsidP="001B4A99">
      <w:pPr>
        <w:numPr>
          <w:ilvl w:val="0"/>
          <w:numId w:val="3"/>
        </w:numPr>
        <w:spacing w:after="0" w:line="276" w:lineRule="auto"/>
        <w:contextualSpacing/>
        <w:jc w:val="left"/>
        <w:rPr>
          <w:rFonts w:eastAsia="Times New Roman" w:cs="Arial"/>
          <w:color w:val="201D1D"/>
          <w:sz w:val="22"/>
          <w:lang w:eastAsia="pl-PL"/>
        </w:rPr>
      </w:pP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Podczas ataku padaczki należy asekurować głowę, usunąć przedmioty z jamy ustnej i ułożyć </w:t>
      </w:r>
      <w:r w:rsidR="00504C5B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>osobę</w:t>
      </w:r>
      <w:r w:rsidRPr="001B4A99">
        <w:rPr>
          <w:rFonts w:eastAsia="Times New Roman" w:cs="Arial"/>
          <w:color w:val="201D1D"/>
          <w:sz w:val="22"/>
          <w:bdr w:val="none" w:sz="0" w:space="0" w:color="auto" w:frame="1"/>
          <w:lang w:eastAsia="pl-PL"/>
        </w:rPr>
        <w:t xml:space="preserve"> w pozycji bocznej ustalonej; nie należy krępować drgawek.</w:t>
      </w:r>
    </w:p>
    <w:p w14:paraId="72E070DB" w14:textId="77777777" w:rsidR="001B4A99" w:rsidRPr="001B4A99" w:rsidRDefault="001B4A99" w:rsidP="001B4A99">
      <w:pPr>
        <w:spacing w:after="0" w:line="276" w:lineRule="auto"/>
        <w:ind w:left="720"/>
        <w:contextualSpacing/>
        <w:rPr>
          <w:rFonts w:eastAsia="Times New Roman" w:cs="Arial"/>
          <w:color w:val="201D1D"/>
          <w:sz w:val="22"/>
          <w:lang w:eastAsia="pl-PL"/>
        </w:rPr>
      </w:pPr>
    </w:p>
    <w:p w14:paraId="27567540" w14:textId="77777777" w:rsidR="001B4A99" w:rsidRPr="001B4A99" w:rsidRDefault="001B4A99" w:rsidP="005F608C">
      <w:pPr>
        <w:spacing w:after="200" w:line="276" w:lineRule="auto"/>
        <w:rPr>
          <w:rFonts w:cs="Arial"/>
          <w:color w:val="333333"/>
          <w:sz w:val="22"/>
        </w:rPr>
      </w:pPr>
      <w:r w:rsidRPr="001B4A99">
        <w:rPr>
          <w:rFonts w:cs="Arial"/>
          <w:bCs/>
          <w:sz w:val="22"/>
        </w:rPr>
        <w:t>Kasa Rolniczego Ubezpieczenia Społecznego współpracuje z jednostkami OSP we wdrażaniu systemu ratownictwa przedlekarskiego w gminach wiejskich.</w:t>
      </w:r>
      <w:r w:rsidRPr="001B4A99">
        <w:rPr>
          <w:rFonts w:cs="Arial"/>
          <w:color w:val="333333"/>
          <w:sz w:val="22"/>
        </w:rPr>
        <w:t xml:space="preserve"> Kasa m.in. przekazuje zestawy ratownicze ochotniczym jednostkom straży funkcjonującym na terenach wiejskich, których strażacy mają przeszkolenie z zakresu ratownictwa przedmedycznego.</w:t>
      </w:r>
      <w:r w:rsidRPr="001B4A99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</w:rPr>
        <w:t xml:space="preserve">Celem tej </w:t>
      </w:r>
      <w:r w:rsidRPr="001B4A99">
        <w:rPr>
          <w:rFonts w:cs="Arial"/>
          <w:bCs/>
          <w:sz w:val="22"/>
        </w:rPr>
        <w:t xml:space="preserve">współpracy jest eliminowanie zagrożeń z grupy wypadków przy pracy w gospodarstwach rolnych. </w:t>
      </w:r>
    </w:p>
    <w:p w14:paraId="3ADCDD1C" w14:textId="77777777" w:rsidR="001B4A99" w:rsidRPr="00AE266C" w:rsidRDefault="001B4A99" w:rsidP="005F608C">
      <w:pPr>
        <w:spacing w:after="200" w:line="276" w:lineRule="auto"/>
        <w:rPr>
          <w:rFonts w:cs="Arial"/>
          <w:bCs/>
          <w:sz w:val="22"/>
        </w:rPr>
      </w:pPr>
      <w:r w:rsidRPr="001B4A99">
        <w:rPr>
          <w:rFonts w:cs="Arial"/>
          <w:color w:val="333333"/>
          <w:sz w:val="22"/>
        </w:rPr>
        <w:t>Druhowie OSP przekazują swoją wiedzę i doświadczenie z zakresu zasad udzielania pierwszej pomocy przedmedycznej rolnikom, sołtysom, młodzieży wiejskiej oraz dzieciom podczas działań prewencyjnych realizowanych wspólnie z jednostkami terenowymi KRUS. Uczestniczą w szkoleniach i prelekcjach z zakresu wiedzy o bhp w gospodarstwie rolnym i w pokazach</w:t>
      </w:r>
      <w:r w:rsidR="008B147C">
        <w:rPr>
          <w:rFonts w:cs="Arial"/>
          <w:color w:val="333333"/>
          <w:sz w:val="22"/>
        </w:rPr>
        <w:t>:</w:t>
      </w:r>
      <w:r w:rsidRPr="001B4A99">
        <w:rPr>
          <w:rFonts w:cs="Arial"/>
          <w:color w:val="333333"/>
          <w:sz w:val="22"/>
        </w:rPr>
        <w:t xml:space="preserve"> udzielania pierwszej pomocy przedlekarskiej, gaszenia pożarów, stosowania ochron osobistych i odzieży roboczej. </w:t>
      </w:r>
    </w:p>
    <w:p w14:paraId="461B523D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>Opracowała:</w:t>
      </w:r>
    </w:p>
    <w:p w14:paraId="212ECA8D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>Jadwiga Jadwińska</w:t>
      </w:r>
    </w:p>
    <w:p w14:paraId="1B1D3547" w14:textId="77777777" w:rsidR="00872ECD" w:rsidRPr="00DB13CE" w:rsidRDefault="00DB13CE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>Specjalista</w:t>
      </w:r>
      <w:r w:rsidR="00872ECD" w:rsidRPr="00DB13CE">
        <w:rPr>
          <w:rFonts w:ascii="Arial" w:hAnsi="Arial" w:cs="Arial"/>
          <w:sz w:val="20"/>
          <w:szCs w:val="20"/>
        </w:rPr>
        <w:t xml:space="preserve"> PT KRUS </w:t>
      </w:r>
    </w:p>
    <w:p w14:paraId="4A91A528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 xml:space="preserve">w Jeleniej Górze </w:t>
      </w:r>
    </w:p>
    <w:p w14:paraId="5079CA7E" w14:textId="77777777" w:rsidR="00872ECD" w:rsidRPr="00DB13CE" w:rsidRDefault="00872ECD" w:rsidP="00872ECD">
      <w:pPr>
        <w:pStyle w:val="Bezodstpw"/>
        <w:rPr>
          <w:rFonts w:ascii="Arial" w:hAnsi="Arial" w:cs="Arial"/>
          <w:sz w:val="20"/>
          <w:szCs w:val="20"/>
        </w:rPr>
      </w:pPr>
    </w:p>
    <w:p w14:paraId="6B5A313E" w14:textId="77777777" w:rsidR="00266977" w:rsidRPr="009F4457" w:rsidRDefault="00872ECD" w:rsidP="009F4457">
      <w:pPr>
        <w:pStyle w:val="Bezodstpw"/>
        <w:rPr>
          <w:rFonts w:ascii="Arial" w:hAnsi="Arial" w:cs="Arial"/>
          <w:sz w:val="20"/>
          <w:szCs w:val="20"/>
        </w:rPr>
      </w:pPr>
      <w:r w:rsidRPr="00DB13CE">
        <w:rPr>
          <w:rFonts w:ascii="Arial" w:hAnsi="Arial" w:cs="Arial"/>
          <w:sz w:val="20"/>
          <w:szCs w:val="20"/>
        </w:rPr>
        <w:t xml:space="preserve">Źródło:  </w:t>
      </w:r>
      <w:hyperlink r:id="rId12" w:history="1">
        <w:r w:rsidRPr="00DB13CE">
          <w:rPr>
            <w:rStyle w:val="Hipercze"/>
            <w:rFonts w:cs="Arial"/>
            <w:sz w:val="20"/>
            <w:szCs w:val="20"/>
          </w:rPr>
          <w:t>www.krus.gov.pl</w:t>
        </w:r>
      </w:hyperlink>
      <w:r w:rsidR="00AE266C">
        <w:rPr>
          <w:rStyle w:val="Hipercze"/>
          <w:rFonts w:cs="Arial"/>
          <w:sz w:val="20"/>
          <w:szCs w:val="20"/>
        </w:rPr>
        <w:t xml:space="preserve">, </w:t>
      </w:r>
      <w:hyperlink r:id="rId13" w:history="1">
        <w:r w:rsidR="009F4457" w:rsidRPr="00D624F1">
          <w:rPr>
            <w:rStyle w:val="Hipercze"/>
            <w:rFonts w:cs="Arial"/>
            <w:sz w:val="20"/>
            <w:szCs w:val="20"/>
          </w:rPr>
          <w:t>www.pip.gov.pl</w:t>
        </w:r>
      </w:hyperlink>
      <w:r w:rsidR="009F4457">
        <w:rPr>
          <w:rStyle w:val="Hipercze"/>
          <w:rFonts w:cs="Arial"/>
          <w:sz w:val="20"/>
          <w:szCs w:val="20"/>
        </w:rPr>
        <w:t xml:space="preserve">, </w:t>
      </w:r>
      <w:r w:rsidR="00AD5C69">
        <w:rPr>
          <w:rFonts w:cs="Arial"/>
          <w:szCs w:val="20"/>
        </w:rPr>
        <w:t>czasopismo rolniczy rynek</w:t>
      </w:r>
    </w:p>
    <w:sectPr w:rsidR="00266977" w:rsidRPr="009F4457" w:rsidSect="00AD5C69">
      <w:headerReference w:type="first" r:id="rId14"/>
      <w:pgSz w:w="11906" w:h="16838" w:code="9"/>
      <w:pgMar w:top="1418" w:right="1418" w:bottom="993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45045" w14:textId="77777777" w:rsidR="000717CA" w:rsidRDefault="000717CA" w:rsidP="00872ECD">
      <w:pPr>
        <w:spacing w:after="0" w:line="240" w:lineRule="auto"/>
      </w:pPr>
      <w:r>
        <w:separator/>
      </w:r>
    </w:p>
  </w:endnote>
  <w:endnote w:type="continuationSeparator" w:id="0">
    <w:p w14:paraId="72EF5254" w14:textId="77777777" w:rsidR="000717CA" w:rsidRDefault="000717CA" w:rsidP="0087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658B0" w14:textId="77777777" w:rsidR="000717CA" w:rsidRDefault="000717CA" w:rsidP="00872ECD">
      <w:pPr>
        <w:spacing w:after="0" w:line="240" w:lineRule="auto"/>
      </w:pPr>
      <w:r>
        <w:separator/>
      </w:r>
    </w:p>
  </w:footnote>
  <w:footnote w:type="continuationSeparator" w:id="0">
    <w:p w14:paraId="34909642" w14:textId="77777777" w:rsidR="000717CA" w:rsidRDefault="000717CA" w:rsidP="0087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31E86" w14:textId="77777777" w:rsidR="001B4A99" w:rsidRDefault="001B4A99" w:rsidP="00AD03F9">
    <w:pPr>
      <w:pStyle w:val="LetterHead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E2B"/>
    <w:multiLevelType w:val="hybridMultilevel"/>
    <w:tmpl w:val="4878AF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0DD3"/>
    <w:multiLevelType w:val="hybridMultilevel"/>
    <w:tmpl w:val="09348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D50"/>
    <w:multiLevelType w:val="hybridMultilevel"/>
    <w:tmpl w:val="0F12A3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04CF1"/>
    <w:multiLevelType w:val="hybridMultilevel"/>
    <w:tmpl w:val="2274159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C28631C"/>
    <w:multiLevelType w:val="hybridMultilevel"/>
    <w:tmpl w:val="479222C0"/>
    <w:lvl w:ilvl="0" w:tplc="67E060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1932">
    <w:abstractNumId w:val="1"/>
  </w:num>
  <w:num w:numId="2" w16cid:durableId="1214192349">
    <w:abstractNumId w:val="2"/>
  </w:num>
  <w:num w:numId="3" w16cid:durableId="1441299195">
    <w:abstractNumId w:val="0"/>
  </w:num>
  <w:num w:numId="4" w16cid:durableId="1088959841">
    <w:abstractNumId w:val="3"/>
  </w:num>
  <w:num w:numId="5" w16cid:durableId="61637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CD"/>
    <w:rsid w:val="000717CA"/>
    <w:rsid w:val="001543A5"/>
    <w:rsid w:val="001A633D"/>
    <w:rsid w:val="001B4A99"/>
    <w:rsid w:val="0021591E"/>
    <w:rsid w:val="00266977"/>
    <w:rsid w:val="003B3677"/>
    <w:rsid w:val="00432EFE"/>
    <w:rsid w:val="00504C5B"/>
    <w:rsid w:val="005E2AB8"/>
    <w:rsid w:val="005F608C"/>
    <w:rsid w:val="00872ECD"/>
    <w:rsid w:val="008B147C"/>
    <w:rsid w:val="00920863"/>
    <w:rsid w:val="009F4457"/>
    <w:rsid w:val="00A864BF"/>
    <w:rsid w:val="00AD03F9"/>
    <w:rsid w:val="00AD5C69"/>
    <w:rsid w:val="00AE266C"/>
    <w:rsid w:val="00C37A97"/>
    <w:rsid w:val="00CC5FD2"/>
    <w:rsid w:val="00DB13CE"/>
    <w:rsid w:val="00DC40A9"/>
    <w:rsid w:val="00E57D3D"/>
    <w:rsid w:val="00E92F02"/>
    <w:rsid w:val="00F4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6258"/>
  <w15:docId w15:val="{103024F3-DD7F-43E8-BD26-BB433CDD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92F02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872ECD"/>
    <w:rPr>
      <w:color w:val="0000FF" w:themeColor="hyperlink"/>
      <w:u w:val="single"/>
    </w:rPr>
  </w:style>
  <w:style w:type="paragraph" w:customStyle="1" w:styleId="LetterHead">
    <w:name w:val="LetterHead"/>
    <w:uiPriority w:val="1"/>
    <w:rsid w:val="00872EC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Akapitzlist">
    <w:name w:val="List Paragraph"/>
    <w:basedOn w:val="Normalny"/>
    <w:uiPriority w:val="34"/>
    <w:qFormat/>
    <w:rsid w:val="00872ECD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uiPriority w:val="1"/>
    <w:qFormat/>
    <w:rsid w:val="00872EC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7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ECD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87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ECD"/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i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krus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ANNA. JADWIŃSKA</dc:creator>
  <cp:lastModifiedBy>Marta Wrotna</cp:lastModifiedBy>
  <cp:revision>2</cp:revision>
  <cp:lastPrinted>2024-03-04T10:03:00Z</cp:lastPrinted>
  <dcterms:created xsi:type="dcterms:W3CDTF">2024-05-22T10:31:00Z</dcterms:created>
  <dcterms:modified xsi:type="dcterms:W3CDTF">2024-05-22T10:31:00Z</dcterms:modified>
</cp:coreProperties>
</file>