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ABEC6" w14:textId="77777777" w:rsidR="00735041" w:rsidRPr="005E24A9" w:rsidRDefault="00735041" w:rsidP="005248D6">
      <w:pPr>
        <w:jc w:val="both"/>
        <w:rPr>
          <w:rFonts w:cstheme="minorHAnsi"/>
          <w:b/>
          <w:sz w:val="24"/>
          <w:szCs w:val="24"/>
        </w:rPr>
      </w:pPr>
      <w:r w:rsidRPr="005E24A9">
        <w:rPr>
          <w:rFonts w:cstheme="minorHAnsi"/>
          <w:b/>
          <w:sz w:val="24"/>
          <w:szCs w:val="24"/>
        </w:rPr>
        <w:t xml:space="preserve">Premie dla młodych rolników i restrukturyzacja małych gospodarstw – </w:t>
      </w:r>
      <w:r w:rsidR="004C75A1" w:rsidRPr="005E24A9">
        <w:rPr>
          <w:rFonts w:cstheme="minorHAnsi"/>
          <w:b/>
          <w:sz w:val="24"/>
          <w:szCs w:val="24"/>
        </w:rPr>
        <w:t>wnioski do 30 czerwca</w:t>
      </w:r>
    </w:p>
    <w:p w14:paraId="09658EC5" w14:textId="52D7B95A" w:rsidR="00735041" w:rsidRPr="005E24A9" w:rsidRDefault="00735041" w:rsidP="005248D6">
      <w:pPr>
        <w:jc w:val="both"/>
        <w:rPr>
          <w:rFonts w:cstheme="minorHAnsi"/>
          <w:b/>
          <w:sz w:val="24"/>
          <w:szCs w:val="24"/>
        </w:rPr>
      </w:pPr>
      <w:r w:rsidRPr="005E24A9">
        <w:rPr>
          <w:rFonts w:cstheme="minorHAnsi"/>
          <w:b/>
          <w:sz w:val="24"/>
          <w:szCs w:val="24"/>
        </w:rPr>
        <w:t>Termin przyjmowania wniosków w ramach dwóch poddziałań finansowanych z budżetu PROW 2014-2020 z</w:t>
      </w:r>
      <w:r w:rsidR="005E24A9">
        <w:rPr>
          <w:rFonts w:cstheme="minorHAnsi"/>
          <w:b/>
          <w:sz w:val="24"/>
          <w:szCs w:val="24"/>
        </w:rPr>
        <w:t xml:space="preserve"> </w:t>
      </w:r>
      <w:r w:rsidRPr="005E24A9">
        <w:rPr>
          <w:rFonts w:cstheme="minorHAnsi"/>
          <w:b/>
          <w:sz w:val="24"/>
          <w:szCs w:val="24"/>
        </w:rPr>
        <w:t>ostał wydłużony</w:t>
      </w:r>
      <w:r w:rsidR="00FC3A92" w:rsidRPr="005E24A9">
        <w:rPr>
          <w:rFonts w:cstheme="minorHAnsi"/>
          <w:b/>
          <w:sz w:val="24"/>
          <w:szCs w:val="24"/>
        </w:rPr>
        <w:t xml:space="preserve"> o miesiąc</w:t>
      </w:r>
      <w:r w:rsidRPr="005E24A9">
        <w:rPr>
          <w:rFonts w:cstheme="minorHAnsi"/>
          <w:b/>
          <w:sz w:val="24"/>
          <w:szCs w:val="24"/>
        </w:rPr>
        <w:t>. Do 30 czerwca o bezzwrotną premię mogą ubiegać się młodzi rolnicy, a także osoby zainteresowane restrukturyzowaniem małych gospodarstw.</w:t>
      </w:r>
    </w:p>
    <w:p w14:paraId="59B6403C" w14:textId="2180D3EF" w:rsidR="00867716" w:rsidRPr="005E24A9" w:rsidRDefault="00867716" w:rsidP="00867716">
      <w:pPr>
        <w:jc w:val="both"/>
        <w:rPr>
          <w:rFonts w:cstheme="minorHAnsi"/>
          <w:b/>
          <w:sz w:val="24"/>
          <w:szCs w:val="24"/>
        </w:rPr>
      </w:pPr>
      <w:r w:rsidRPr="005E24A9">
        <w:rPr>
          <w:rFonts w:cstheme="minorHAnsi"/>
          <w:b/>
          <w:sz w:val="24"/>
          <w:szCs w:val="24"/>
        </w:rPr>
        <w:t xml:space="preserve">Premie dla młodych rolników </w:t>
      </w:r>
      <w:r w:rsidR="005E24A9">
        <w:rPr>
          <w:rFonts w:cstheme="minorHAnsi"/>
          <w:b/>
          <w:sz w:val="24"/>
          <w:szCs w:val="24"/>
        </w:rPr>
        <w:t>–</w:t>
      </w:r>
      <w:r w:rsidRPr="005E24A9">
        <w:rPr>
          <w:rFonts w:cstheme="minorHAnsi"/>
          <w:b/>
          <w:sz w:val="24"/>
          <w:szCs w:val="24"/>
        </w:rPr>
        <w:t xml:space="preserve"> kto może ubiegać się o pomoc?</w:t>
      </w:r>
    </w:p>
    <w:p w14:paraId="3FCB123E" w14:textId="5CD2A7C6" w:rsidR="00867716" w:rsidRPr="005E24A9" w:rsidRDefault="00867716" w:rsidP="00867716">
      <w:pPr>
        <w:jc w:val="both"/>
        <w:rPr>
          <w:rFonts w:cstheme="minorHAnsi"/>
          <w:sz w:val="24"/>
          <w:szCs w:val="24"/>
        </w:rPr>
      </w:pPr>
      <w:r w:rsidRPr="005E24A9">
        <w:rPr>
          <w:rFonts w:cstheme="minorHAnsi"/>
          <w:sz w:val="24"/>
          <w:szCs w:val="24"/>
        </w:rPr>
        <w:t xml:space="preserve">O „Premie dla młodych rolników” mogą ubiegać się osoby, które m.in. w dniu złożenia wniosku mają nie więcej niż 40 lat, posiadają odpowiednie kwalifikacje zawodowe lub uzupełnią je w ciągu 36 miesięcy od dnia doręczenia decyzji o przyznaniu pomocy. Wnioskujący powinni być właścicielami gospodarstwa rolnego o powierzchni co najmniej 1 hektara. Muszą też prowadzić działalność rolniczą – nie wcześniej jednak niż 24 miesiące przed dniem złożenia wniosku o przyznanie pomocy. Młody rolnik powinien również posiadać lub utworzyć </w:t>
      </w:r>
      <w:r w:rsidR="005E24A9" w:rsidRPr="005E24A9">
        <w:rPr>
          <w:rFonts w:cstheme="minorHAnsi"/>
          <w:sz w:val="24"/>
          <w:szCs w:val="24"/>
        </w:rPr>
        <w:t>–</w:t>
      </w:r>
      <w:r w:rsidRPr="005E24A9">
        <w:rPr>
          <w:rFonts w:cstheme="minorHAnsi"/>
          <w:sz w:val="24"/>
          <w:szCs w:val="24"/>
        </w:rPr>
        <w:t xml:space="preserve"> najpóźniej w ciągu 9 miesięcy od otrzymania decyzji o przyznaniu pomocy </w:t>
      </w:r>
      <w:r w:rsidR="005E24A9" w:rsidRPr="005E24A9">
        <w:rPr>
          <w:rFonts w:cstheme="minorHAnsi"/>
          <w:sz w:val="24"/>
          <w:szCs w:val="24"/>
        </w:rPr>
        <w:t>–</w:t>
      </w:r>
      <w:r w:rsidRPr="005E24A9">
        <w:rPr>
          <w:rFonts w:cstheme="minorHAnsi"/>
          <w:sz w:val="24"/>
          <w:szCs w:val="24"/>
        </w:rPr>
        <w:t xml:space="preserve"> gospodarstwo o wielkości ekonomicznej mieszczącej się w przedziale od 13 tys. euro do 150 tys. euro. Powierzchnia takiego gospodarstwa powinna być równa co najmniej średniej powierzchni gospodarstwa w kraju (w 2020 roku było to 11,04 ha), a w województwach o średniej powierzchni gospodarstwa niższej od średniej krajowej powinna osiągnąć wielkość średniej wojewódzkiej. Innym warunkiem, który rolnik musi spełnić jest przedłożenie biznesplanu dotyczącego rozwoju gospodarstwa.</w:t>
      </w:r>
    </w:p>
    <w:p w14:paraId="6C87A332" w14:textId="31697742" w:rsidR="00867716" w:rsidRPr="005E24A9" w:rsidRDefault="00867716" w:rsidP="00867716">
      <w:pPr>
        <w:jc w:val="both"/>
        <w:rPr>
          <w:rFonts w:cstheme="minorHAnsi"/>
          <w:b/>
          <w:sz w:val="24"/>
          <w:szCs w:val="24"/>
        </w:rPr>
      </w:pPr>
      <w:r w:rsidRPr="005E24A9">
        <w:rPr>
          <w:rFonts w:cstheme="minorHAnsi"/>
          <w:b/>
          <w:sz w:val="24"/>
          <w:szCs w:val="24"/>
        </w:rPr>
        <w:t xml:space="preserve">Restrukturyzacja małych gospodarstw </w:t>
      </w:r>
      <w:r w:rsidR="005E24A9">
        <w:rPr>
          <w:rFonts w:cstheme="minorHAnsi"/>
          <w:b/>
          <w:sz w:val="24"/>
          <w:szCs w:val="24"/>
        </w:rPr>
        <w:t>–</w:t>
      </w:r>
      <w:r w:rsidRPr="005E24A9">
        <w:rPr>
          <w:rFonts w:cstheme="minorHAnsi"/>
          <w:b/>
          <w:sz w:val="24"/>
          <w:szCs w:val="24"/>
        </w:rPr>
        <w:t xml:space="preserve"> dla kogo wsparcie?</w:t>
      </w:r>
    </w:p>
    <w:p w14:paraId="2A8CAABA" w14:textId="2016A784" w:rsidR="00867716" w:rsidRPr="005E24A9" w:rsidRDefault="00867716" w:rsidP="00867716">
      <w:pPr>
        <w:jc w:val="both"/>
        <w:rPr>
          <w:rFonts w:cstheme="minorHAnsi"/>
          <w:sz w:val="24"/>
          <w:szCs w:val="24"/>
        </w:rPr>
      </w:pPr>
      <w:r w:rsidRPr="005E24A9">
        <w:rPr>
          <w:rFonts w:cstheme="minorHAnsi"/>
          <w:sz w:val="24"/>
          <w:szCs w:val="24"/>
        </w:rPr>
        <w:t xml:space="preserve">O wsparcie finansowe na </w:t>
      </w:r>
      <w:r w:rsidRPr="005E24A9">
        <w:rPr>
          <w:rFonts w:cstheme="minorHAnsi"/>
          <w:iCs/>
          <w:sz w:val="24"/>
          <w:szCs w:val="24"/>
        </w:rPr>
        <w:t>"Restrukturyzację małych gospodarstw"</w:t>
      </w:r>
      <w:r w:rsidRPr="005E24A9">
        <w:rPr>
          <w:rFonts w:cstheme="minorHAnsi"/>
          <w:sz w:val="24"/>
          <w:szCs w:val="24"/>
        </w:rPr>
        <w:t xml:space="preserve"> może starać się rolnik posiadający gospodarstwo obejmujące co najmniej 1 hektar użytków rolnych lub nieruchomość służącą do prowadzenia produkcji w zakresie działów specjalnych produkcji rolnej. Bardzo ważne jest to, by wielkość ekonomiczna gospodarstwa nie przekraczała 13 tys. euro. Wniosek może złożyć osoba zarówno ubezpieczona w KRUS-</w:t>
      </w:r>
      <w:proofErr w:type="spellStart"/>
      <w:r w:rsidRPr="005E24A9">
        <w:rPr>
          <w:rFonts w:cstheme="minorHAnsi"/>
          <w:sz w:val="24"/>
          <w:szCs w:val="24"/>
        </w:rPr>
        <w:t>ie</w:t>
      </w:r>
      <w:proofErr w:type="spellEnd"/>
      <w:r w:rsidRPr="005E24A9">
        <w:rPr>
          <w:rFonts w:cstheme="minorHAnsi"/>
          <w:sz w:val="24"/>
          <w:szCs w:val="24"/>
        </w:rPr>
        <w:t xml:space="preserve">, jak i w ZUS-ie. Nie ma również zakazu jednoczesnego prowadzenia działalności gospodarczej </w:t>
      </w:r>
      <w:r w:rsidR="00880CF8" w:rsidRPr="005E24A9">
        <w:rPr>
          <w:rFonts w:cstheme="minorHAnsi"/>
          <w:sz w:val="24"/>
          <w:szCs w:val="24"/>
        </w:rPr>
        <w:t>i</w:t>
      </w:r>
      <w:r w:rsidRPr="005E24A9">
        <w:rPr>
          <w:rFonts w:cstheme="minorHAnsi"/>
          <w:sz w:val="24"/>
          <w:szCs w:val="24"/>
        </w:rPr>
        <w:t xml:space="preserve"> pracy na etacie. Trzeba natomiast spełnić jeszcze inny warunek – przychody z działalności rolniczej muszą stanowić co najmniej 25 proc. wszystkich przychodów.</w:t>
      </w:r>
    </w:p>
    <w:p w14:paraId="08590234" w14:textId="5D06B841" w:rsidR="00867716" w:rsidRPr="005E24A9" w:rsidRDefault="00867716" w:rsidP="002E21D6">
      <w:pPr>
        <w:jc w:val="both"/>
        <w:rPr>
          <w:rFonts w:cstheme="minorHAnsi"/>
          <w:b/>
          <w:sz w:val="24"/>
          <w:szCs w:val="24"/>
        </w:rPr>
      </w:pPr>
      <w:r w:rsidRPr="005E24A9">
        <w:rPr>
          <w:rFonts w:cstheme="minorHAnsi"/>
          <w:b/>
          <w:sz w:val="24"/>
          <w:szCs w:val="24"/>
        </w:rPr>
        <w:t>Wysokość premii</w:t>
      </w:r>
    </w:p>
    <w:p w14:paraId="7B78184A" w14:textId="03C30BF5" w:rsidR="0041768B" w:rsidRPr="005E24A9" w:rsidRDefault="002E21D6" w:rsidP="002E21D6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5E24A9">
        <w:rPr>
          <w:rFonts w:cstheme="minorHAnsi"/>
          <w:sz w:val="24"/>
          <w:szCs w:val="24"/>
        </w:rPr>
        <w:t xml:space="preserve">W ramach </w:t>
      </w:r>
      <w:r w:rsidR="00245DD3" w:rsidRPr="005E24A9">
        <w:rPr>
          <w:rFonts w:cstheme="minorHAnsi"/>
          <w:sz w:val="24"/>
          <w:szCs w:val="24"/>
        </w:rPr>
        <w:t>p</w:t>
      </w:r>
      <w:r w:rsidRPr="005E24A9">
        <w:rPr>
          <w:rFonts w:cstheme="minorHAnsi"/>
          <w:sz w:val="24"/>
          <w:szCs w:val="24"/>
        </w:rPr>
        <w:t xml:space="preserve">remii dla młodych rolników można otrzymać 150 tys. zł. </w:t>
      </w:r>
      <w:r w:rsidRPr="005E24A9">
        <w:rPr>
          <w:rFonts w:eastAsia="Times New Roman" w:cstheme="minorHAnsi"/>
          <w:sz w:val="24"/>
          <w:szCs w:val="24"/>
          <w:lang w:eastAsia="pl-PL"/>
        </w:rPr>
        <w:t>Środki te będą wypłacane w dwóch ratach na wniosek rolnika (120 tys. zł po spełnieniu warunków do przyznania pomocy</w:t>
      </w:r>
      <w:r w:rsidR="00245DD3" w:rsidRPr="005E24A9">
        <w:rPr>
          <w:rFonts w:eastAsia="Times New Roman" w:cstheme="minorHAnsi"/>
          <w:sz w:val="24"/>
          <w:szCs w:val="24"/>
          <w:lang w:eastAsia="pl-PL"/>
        </w:rPr>
        <w:t>,</w:t>
      </w:r>
      <w:r w:rsidRPr="005E24A9">
        <w:rPr>
          <w:rFonts w:cstheme="minorHAnsi"/>
          <w:sz w:val="24"/>
          <w:szCs w:val="24"/>
        </w:rPr>
        <w:t xml:space="preserve"> </w:t>
      </w:r>
      <w:r w:rsidRPr="005E24A9">
        <w:rPr>
          <w:rFonts w:eastAsia="Times New Roman" w:cstheme="minorHAnsi"/>
          <w:sz w:val="24"/>
          <w:szCs w:val="24"/>
          <w:lang w:eastAsia="pl-PL"/>
        </w:rPr>
        <w:t>30 tys. zł po realizacji biznesplanu)</w:t>
      </w:r>
      <w:r w:rsidR="00245DD3" w:rsidRPr="005E24A9">
        <w:rPr>
          <w:rFonts w:eastAsia="Times New Roman" w:cstheme="minorHAnsi"/>
          <w:sz w:val="24"/>
          <w:szCs w:val="24"/>
          <w:lang w:eastAsia="pl-PL"/>
        </w:rPr>
        <w:t>.</w:t>
      </w:r>
      <w:r w:rsidRPr="005E24A9">
        <w:rPr>
          <w:rFonts w:cstheme="minorHAnsi"/>
          <w:sz w:val="24"/>
          <w:szCs w:val="24"/>
        </w:rPr>
        <w:t xml:space="preserve"> Natomiast r</w:t>
      </w:r>
      <w:r w:rsidRPr="005E24A9">
        <w:rPr>
          <w:rFonts w:eastAsia="Times New Roman" w:cstheme="minorHAnsi"/>
          <w:sz w:val="24"/>
          <w:szCs w:val="24"/>
          <w:lang w:eastAsia="pl-PL"/>
        </w:rPr>
        <w:t xml:space="preserve">olnik starający się o pomoc finansową </w:t>
      </w:r>
      <w:r w:rsidRPr="005E24A9">
        <w:rPr>
          <w:rFonts w:eastAsia="Times New Roman" w:cstheme="minorHAnsi"/>
          <w:bCs/>
          <w:sz w:val="24"/>
          <w:szCs w:val="24"/>
          <w:lang w:eastAsia="pl-PL"/>
        </w:rPr>
        <w:t>na restrukturyzację gospodarstwa</w:t>
      </w:r>
      <w:r w:rsidRPr="005E24A9">
        <w:rPr>
          <w:rFonts w:eastAsia="Times New Roman" w:cstheme="minorHAnsi"/>
          <w:sz w:val="24"/>
          <w:szCs w:val="24"/>
          <w:lang w:eastAsia="pl-PL"/>
        </w:rPr>
        <w:t xml:space="preserve"> może uzyskać </w:t>
      </w:r>
      <w:r w:rsidRPr="005E24A9">
        <w:rPr>
          <w:rFonts w:eastAsia="Times New Roman" w:cstheme="minorHAnsi"/>
          <w:bCs/>
          <w:sz w:val="24"/>
          <w:szCs w:val="24"/>
          <w:lang w:eastAsia="pl-PL"/>
        </w:rPr>
        <w:t>60 tys. zł</w:t>
      </w:r>
      <w:r w:rsidRPr="005E24A9">
        <w:rPr>
          <w:rFonts w:eastAsia="Times New Roman" w:cstheme="minorHAnsi"/>
          <w:sz w:val="24"/>
          <w:szCs w:val="24"/>
          <w:lang w:eastAsia="pl-PL"/>
        </w:rPr>
        <w:t xml:space="preserve"> bezzwrotnej premii </w:t>
      </w:r>
      <w:r w:rsidR="00245DD3" w:rsidRPr="005E24A9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Pr="005E24A9">
        <w:rPr>
          <w:rFonts w:eastAsia="Times New Roman" w:cstheme="minorHAnsi"/>
          <w:sz w:val="24"/>
          <w:szCs w:val="24"/>
          <w:lang w:eastAsia="pl-PL"/>
        </w:rPr>
        <w:t>również wypłacanej w dwóch ratach na wniosek rolnika (48 tys. zł po spełnieniu warunków określonych w decyzji o przyznaniu pomocy</w:t>
      </w:r>
      <w:r w:rsidR="002219C4" w:rsidRPr="005E24A9">
        <w:rPr>
          <w:rFonts w:eastAsia="Times New Roman" w:cstheme="minorHAnsi"/>
          <w:sz w:val="24"/>
          <w:szCs w:val="24"/>
          <w:lang w:eastAsia="pl-PL"/>
        </w:rPr>
        <w:t>,</w:t>
      </w:r>
      <w:r w:rsidRPr="005E24A9">
        <w:rPr>
          <w:rFonts w:eastAsia="Times New Roman" w:cstheme="minorHAnsi"/>
          <w:sz w:val="24"/>
          <w:szCs w:val="24"/>
          <w:lang w:eastAsia="pl-PL"/>
        </w:rPr>
        <w:t xml:space="preserve"> 12 tys. zł po prawidłowej realizacji biznesplanu)</w:t>
      </w:r>
      <w:r w:rsidR="002219C4" w:rsidRPr="005E24A9">
        <w:rPr>
          <w:rFonts w:eastAsia="Times New Roman" w:cstheme="minorHAnsi"/>
          <w:sz w:val="24"/>
          <w:szCs w:val="24"/>
          <w:lang w:eastAsia="pl-PL"/>
        </w:rPr>
        <w:t>.</w:t>
      </w:r>
    </w:p>
    <w:p w14:paraId="6CAE6B47" w14:textId="372EB37F" w:rsidR="00867716" w:rsidRPr="005E24A9" w:rsidRDefault="00867716" w:rsidP="002E21D6">
      <w:pPr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5E24A9">
        <w:rPr>
          <w:rFonts w:eastAsia="Times New Roman" w:cstheme="minorHAnsi"/>
          <w:b/>
          <w:sz w:val="24"/>
          <w:szCs w:val="24"/>
          <w:lang w:eastAsia="pl-PL"/>
        </w:rPr>
        <w:t>Na co przeznaczyć wsparcie?</w:t>
      </w:r>
    </w:p>
    <w:p w14:paraId="03B9544B" w14:textId="1FAE47CE" w:rsidR="002E21D6" w:rsidRPr="005E24A9" w:rsidRDefault="002E21D6" w:rsidP="002E21D6">
      <w:pPr>
        <w:jc w:val="both"/>
        <w:rPr>
          <w:rFonts w:cstheme="minorHAnsi"/>
          <w:sz w:val="24"/>
          <w:szCs w:val="24"/>
        </w:rPr>
      </w:pPr>
      <w:r w:rsidRPr="005E24A9">
        <w:rPr>
          <w:rFonts w:cstheme="minorHAnsi"/>
          <w:sz w:val="24"/>
          <w:szCs w:val="24"/>
        </w:rPr>
        <w:t xml:space="preserve">Obie premie muszą zostać w całości przeznaczone na prowadzenie gospodarstwa lub przygotowanie do sprzedaży wytwarzanych w nim produktów rolnych. W przypadku młodych </w:t>
      </w:r>
      <w:r w:rsidRPr="005E24A9">
        <w:rPr>
          <w:rFonts w:cstheme="minorHAnsi"/>
          <w:sz w:val="24"/>
          <w:szCs w:val="24"/>
        </w:rPr>
        <w:lastRenderedPageBreak/>
        <w:t>rolników min</w:t>
      </w:r>
      <w:r w:rsidR="002219C4" w:rsidRPr="005E24A9">
        <w:rPr>
          <w:rFonts w:cstheme="minorHAnsi"/>
          <w:sz w:val="24"/>
          <w:szCs w:val="24"/>
        </w:rPr>
        <w:t>.</w:t>
      </w:r>
      <w:r w:rsidRPr="005E24A9">
        <w:rPr>
          <w:rFonts w:cstheme="minorHAnsi"/>
          <w:sz w:val="24"/>
          <w:szCs w:val="24"/>
        </w:rPr>
        <w:t xml:space="preserve"> 70 proc. </w:t>
      </w:r>
      <w:r w:rsidR="0041768B" w:rsidRPr="005E24A9">
        <w:rPr>
          <w:rFonts w:cstheme="minorHAnsi"/>
          <w:sz w:val="24"/>
          <w:szCs w:val="24"/>
        </w:rPr>
        <w:t>pomocy</w:t>
      </w:r>
      <w:r w:rsidRPr="005E24A9">
        <w:rPr>
          <w:rFonts w:cstheme="minorHAnsi"/>
          <w:sz w:val="24"/>
          <w:szCs w:val="24"/>
        </w:rPr>
        <w:t xml:space="preserve"> należy zainwestować w środki trwałe, natomiast </w:t>
      </w:r>
      <w:r w:rsidR="002219C4" w:rsidRPr="005E24A9">
        <w:rPr>
          <w:rFonts w:cstheme="minorHAnsi"/>
          <w:sz w:val="24"/>
          <w:szCs w:val="24"/>
        </w:rPr>
        <w:t>jeśli chodzi o</w:t>
      </w:r>
      <w:r w:rsidRPr="005E24A9">
        <w:rPr>
          <w:rFonts w:cstheme="minorHAnsi"/>
          <w:sz w:val="24"/>
          <w:szCs w:val="24"/>
        </w:rPr>
        <w:t xml:space="preserve"> właścicieli małych gospodarstw </w:t>
      </w:r>
      <w:r w:rsidR="002219C4" w:rsidRPr="005E24A9">
        <w:rPr>
          <w:rFonts w:cstheme="minorHAnsi"/>
          <w:sz w:val="24"/>
          <w:szCs w:val="24"/>
        </w:rPr>
        <w:t>jest to</w:t>
      </w:r>
      <w:r w:rsidRPr="005E24A9">
        <w:rPr>
          <w:rFonts w:cstheme="minorHAnsi"/>
          <w:sz w:val="24"/>
          <w:szCs w:val="24"/>
        </w:rPr>
        <w:t xml:space="preserve"> min</w:t>
      </w:r>
      <w:r w:rsidR="002219C4" w:rsidRPr="005E24A9">
        <w:rPr>
          <w:rFonts w:cstheme="minorHAnsi"/>
          <w:sz w:val="24"/>
          <w:szCs w:val="24"/>
        </w:rPr>
        <w:t>.</w:t>
      </w:r>
      <w:r w:rsidRPr="005E24A9">
        <w:rPr>
          <w:rFonts w:cstheme="minorHAnsi"/>
          <w:sz w:val="24"/>
          <w:szCs w:val="24"/>
        </w:rPr>
        <w:t xml:space="preserve"> 80 proc. Przyznane przez ARiMR </w:t>
      </w:r>
      <w:r w:rsidR="0041768B" w:rsidRPr="005E24A9">
        <w:rPr>
          <w:rFonts w:cstheme="minorHAnsi"/>
          <w:sz w:val="24"/>
          <w:szCs w:val="24"/>
        </w:rPr>
        <w:t>wsparcie</w:t>
      </w:r>
      <w:r w:rsidR="00F168D7" w:rsidRPr="005E24A9">
        <w:rPr>
          <w:rFonts w:cstheme="minorHAnsi"/>
          <w:sz w:val="24"/>
          <w:szCs w:val="24"/>
        </w:rPr>
        <w:t xml:space="preserve"> można wydać</w:t>
      </w:r>
      <w:r w:rsidRPr="005E24A9">
        <w:rPr>
          <w:rFonts w:cstheme="minorHAnsi"/>
          <w:sz w:val="24"/>
          <w:szCs w:val="24"/>
        </w:rPr>
        <w:t xml:space="preserve"> np. na przebudowę lub remont budynków czy kupno nowych maszyn. </w:t>
      </w:r>
      <w:r w:rsidR="0041768B" w:rsidRPr="005E24A9">
        <w:rPr>
          <w:rFonts w:cstheme="minorHAnsi"/>
          <w:sz w:val="24"/>
          <w:szCs w:val="24"/>
        </w:rPr>
        <w:t>Premie</w:t>
      </w:r>
      <w:r w:rsidRPr="005E24A9">
        <w:rPr>
          <w:rFonts w:cstheme="minorHAnsi"/>
          <w:sz w:val="24"/>
          <w:szCs w:val="24"/>
        </w:rPr>
        <w:t xml:space="preserve"> można wykorzystać na zakup gruntów, stada podstawowego zwierząt czy zakładanie sadów i plantacji wieloletnich gatunków użytkowanych efektywnie dłużej niż 5 lat.</w:t>
      </w:r>
    </w:p>
    <w:p w14:paraId="7C0560D4" w14:textId="68D42388" w:rsidR="00867716" w:rsidRPr="005E24A9" w:rsidRDefault="00867716" w:rsidP="002E21D6">
      <w:pPr>
        <w:jc w:val="both"/>
        <w:rPr>
          <w:rFonts w:cstheme="minorHAnsi"/>
          <w:b/>
          <w:sz w:val="24"/>
          <w:szCs w:val="24"/>
        </w:rPr>
      </w:pPr>
      <w:r w:rsidRPr="005E24A9">
        <w:rPr>
          <w:rFonts w:cstheme="minorHAnsi"/>
          <w:b/>
          <w:sz w:val="24"/>
          <w:szCs w:val="24"/>
        </w:rPr>
        <w:t>Gdzie składać wnioski?</w:t>
      </w:r>
    </w:p>
    <w:p w14:paraId="77E37AA3" w14:textId="65D78FF8" w:rsidR="002E21D6" w:rsidRPr="005E24A9" w:rsidRDefault="00D636EC" w:rsidP="002E21D6">
      <w:pPr>
        <w:jc w:val="both"/>
        <w:rPr>
          <w:rFonts w:cstheme="minorHAnsi"/>
          <w:sz w:val="24"/>
          <w:szCs w:val="24"/>
        </w:rPr>
      </w:pPr>
      <w:r w:rsidRPr="005E24A9">
        <w:rPr>
          <w:rFonts w:cstheme="minorHAnsi"/>
          <w:sz w:val="24"/>
          <w:szCs w:val="24"/>
        </w:rPr>
        <w:t>W</w:t>
      </w:r>
      <w:r w:rsidR="002E21D6" w:rsidRPr="005E24A9">
        <w:rPr>
          <w:rFonts w:cstheme="minorHAnsi"/>
          <w:sz w:val="24"/>
          <w:szCs w:val="24"/>
        </w:rPr>
        <w:t xml:space="preserve">nioski o przyznanie pomocy należy składać do oddziału regionalnego ARiMR właściwego ze względu na miejsce położenia gospodarstwa. Można to zrobić osobiście np. korzystając z </w:t>
      </w:r>
      <w:proofErr w:type="spellStart"/>
      <w:r w:rsidR="002E21D6" w:rsidRPr="005E24A9">
        <w:rPr>
          <w:rFonts w:cstheme="minorHAnsi"/>
          <w:sz w:val="24"/>
          <w:szCs w:val="24"/>
        </w:rPr>
        <w:t>wrzutni</w:t>
      </w:r>
      <w:proofErr w:type="spellEnd"/>
      <w:r w:rsidR="002E21D6" w:rsidRPr="005E24A9">
        <w:rPr>
          <w:rFonts w:cstheme="minorHAnsi"/>
          <w:sz w:val="24"/>
          <w:szCs w:val="24"/>
        </w:rPr>
        <w:t>, przesyłką rejestrowaną nadaną w placówce Poczty Polskiej lub elektronicznie</w:t>
      </w:r>
      <w:r w:rsidR="00F168D7" w:rsidRPr="005E24A9">
        <w:rPr>
          <w:rFonts w:cstheme="minorHAnsi"/>
          <w:sz w:val="24"/>
          <w:szCs w:val="24"/>
        </w:rPr>
        <w:t xml:space="preserve"> – </w:t>
      </w:r>
      <w:r w:rsidR="002E21D6" w:rsidRPr="005E24A9">
        <w:rPr>
          <w:rFonts w:cstheme="minorHAnsi"/>
          <w:sz w:val="24"/>
          <w:szCs w:val="24"/>
        </w:rPr>
        <w:t xml:space="preserve">za pośrednictwem skrzynki podawczej </w:t>
      </w:r>
      <w:proofErr w:type="spellStart"/>
      <w:r w:rsidR="002E21D6" w:rsidRPr="005E24A9">
        <w:rPr>
          <w:rFonts w:cstheme="minorHAnsi"/>
          <w:sz w:val="24"/>
          <w:szCs w:val="24"/>
        </w:rPr>
        <w:t>ePUAP</w:t>
      </w:r>
      <w:proofErr w:type="spellEnd"/>
      <w:r w:rsidR="002E21D6" w:rsidRPr="005E24A9">
        <w:rPr>
          <w:rFonts w:cstheme="minorHAnsi"/>
          <w:sz w:val="24"/>
          <w:szCs w:val="24"/>
        </w:rPr>
        <w:t>.</w:t>
      </w:r>
    </w:p>
    <w:p w14:paraId="19BB0EB0" w14:textId="796AB2D8" w:rsidR="00867716" w:rsidRPr="005E24A9" w:rsidRDefault="0066068A" w:rsidP="002E21D6">
      <w:pPr>
        <w:jc w:val="both"/>
        <w:rPr>
          <w:rFonts w:cstheme="minorHAnsi"/>
          <w:b/>
          <w:sz w:val="24"/>
          <w:szCs w:val="24"/>
        </w:rPr>
      </w:pPr>
      <w:r w:rsidRPr="005E24A9">
        <w:rPr>
          <w:rFonts w:cstheme="minorHAnsi"/>
          <w:b/>
          <w:sz w:val="24"/>
          <w:szCs w:val="24"/>
        </w:rPr>
        <w:t>Zainteresowanie pomocą</w:t>
      </w:r>
    </w:p>
    <w:p w14:paraId="6CE4C4A9" w14:textId="3610E8DB" w:rsidR="00FC3A92" w:rsidRPr="005E24A9" w:rsidRDefault="002219C4" w:rsidP="005248D6">
      <w:pPr>
        <w:jc w:val="both"/>
        <w:rPr>
          <w:rFonts w:cstheme="minorHAnsi"/>
          <w:sz w:val="24"/>
          <w:szCs w:val="24"/>
        </w:rPr>
      </w:pPr>
      <w:r w:rsidRPr="005E24A9">
        <w:rPr>
          <w:rFonts w:cstheme="minorHAnsi"/>
          <w:sz w:val="24"/>
          <w:szCs w:val="24"/>
        </w:rPr>
        <w:t>Dotychczas, w ramach PROW 2014-2020, ARiMR przyznała premie blisko 25 tys. młodych rolników, którzy otrzymali w sumie ok. 3 mld zł; z kolei z pomocy na restrukturyzację małych gospodarstw skorzystało 45 tys. osób – otrzymały one łącznie ponad 2,7 mld zł.</w:t>
      </w:r>
      <w:bookmarkStart w:id="0" w:name="_GoBack"/>
      <w:bookmarkEnd w:id="0"/>
    </w:p>
    <w:sectPr w:rsidR="00FC3A92" w:rsidRPr="005E2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4F9C"/>
    <w:multiLevelType w:val="multilevel"/>
    <w:tmpl w:val="ABF4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B52A3"/>
    <w:multiLevelType w:val="multilevel"/>
    <w:tmpl w:val="F6AE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41"/>
    <w:rsid w:val="00007654"/>
    <w:rsid w:val="002219C4"/>
    <w:rsid w:val="00245DD3"/>
    <w:rsid w:val="002E21D6"/>
    <w:rsid w:val="003D1EA9"/>
    <w:rsid w:val="0041768B"/>
    <w:rsid w:val="004C75A1"/>
    <w:rsid w:val="005248D6"/>
    <w:rsid w:val="005D01D8"/>
    <w:rsid w:val="005E24A9"/>
    <w:rsid w:val="0066068A"/>
    <w:rsid w:val="00735041"/>
    <w:rsid w:val="007B22CD"/>
    <w:rsid w:val="00867716"/>
    <w:rsid w:val="00880CF8"/>
    <w:rsid w:val="009D6F93"/>
    <w:rsid w:val="00A25F22"/>
    <w:rsid w:val="00C31A12"/>
    <w:rsid w:val="00D610E8"/>
    <w:rsid w:val="00D636EC"/>
    <w:rsid w:val="00DA2EA6"/>
    <w:rsid w:val="00F168D7"/>
    <w:rsid w:val="00FC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AB2D"/>
  <w15:chartTrackingRefBased/>
  <w15:docId w15:val="{85CE9B57-BF5C-4974-A368-AFED5D1A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C7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7564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Kołcon Anna</dc:creator>
  <cp:keywords/>
  <dc:description/>
  <cp:lastModifiedBy>Kołcon Anna</cp:lastModifiedBy>
  <cp:revision>3</cp:revision>
  <dcterms:created xsi:type="dcterms:W3CDTF">2021-05-20T12:00:00Z</dcterms:created>
  <dcterms:modified xsi:type="dcterms:W3CDTF">2021-05-20T13:05:00Z</dcterms:modified>
</cp:coreProperties>
</file>