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2D867" w14:textId="77777777" w:rsidR="00E1403F" w:rsidRDefault="00E1403F" w:rsidP="00E1403F">
      <w:pPr>
        <w:spacing w:line="276" w:lineRule="auto"/>
        <w:jc w:val="both"/>
        <w:rPr>
          <w:b/>
          <w:bCs/>
        </w:rPr>
      </w:pPr>
      <w:r>
        <w:rPr>
          <w:b/>
          <w:bCs/>
        </w:rPr>
        <w:t>Weź pieniądze na posadzenie lasu</w:t>
      </w:r>
    </w:p>
    <w:p w14:paraId="6604DEC7" w14:textId="77777777" w:rsidR="00E1403F" w:rsidRDefault="00E1403F" w:rsidP="00E1403F">
      <w:pPr>
        <w:pStyle w:val="NormalnyWeb"/>
        <w:spacing w:line="276" w:lineRule="auto"/>
        <w:rPr>
          <w:b/>
          <w:bCs/>
        </w:rPr>
      </w:pPr>
      <w:r>
        <w:rPr>
          <w:b/>
          <w:bCs/>
        </w:rPr>
        <w:t>Rolnicy, którzy mają w swoim gospodarstwie grunty słabszej jakości i chcą posadzić na nich las, mogą uzyskać na ten cel wsparcie z Agencji Restrukturyzacji i Modernizacji Rolnictwa w ramach PROW 2014-2020. Wnioski o taką pomoc można składać w biurach powiatowych ARiMR do 31 lipca 2020 r.</w:t>
      </w:r>
    </w:p>
    <w:p w14:paraId="63E35FB1" w14:textId="77777777" w:rsidR="00E1403F" w:rsidRDefault="00E1403F" w:rsidP="00E1403F">
      <w:pPr>
        <w:pStyle w:val="NormalnyWeb"/>
        <w:spacing w:line="276" w:lineRule="auto"/>
        <w:rPr>
          <w:b/>
          <w:bCs/>
        </w:rPr>
      </w:pPr>
      <w:r>
        <w:rPr>
          <w:b/>
          <w:bCs/>
        </w:rPr>
        <w:t>„Wsparcie na zalesianie i tworzenie terenów zalesionych” skierowane jest do rolników</w:t>
      </w:r>
      <w:r>
        <w:t xml:space="preserve"> (osób fizycznych lub prawnych, jak i grup takich osób), którzy są właścicielami lub współwłaścicielami gruntów przeznaczonych do zalesienia lub grunty te stanowią własność małżonka. O pomoc może wnioskować rolnik, któremu został nadany numer identyfikacyjny w trybie przepisów o krajowym systemie ewidencji producentów, ewidencji gospodarstw rolnych oraz ewidencji wniosków o przyznanie płatności. </w:t>
      </w:r>
      <w:r>
        <w:rPr>
          <w:b/>
          <w:bCs/>
        </w:rPr>
        <w:t>Beneficjentem mogą być również jednostki samorządu terytorialnego i jednostki organizacyjne gmin, powiatów oraz województw.</w:t>
      </w:r>
    </w:p>
    <w:p w14:paraId="24DAFC9E" w14:textId="77777777" w:rsidR="00E1403F" w:rsidRDefault="00E1403F" w:rsidP="00E1403F">
      <w:pPr>
        <w:pStyle w:val="NormalnyWeb"/>
        <w:spacing w:line="276" w:lineRule="auto"/>
      </w:pPr>
      <w:r>
        <w:t xml:space="preserve">Działka, na której ma być posadzony las, </w:t>
      </w:r>
      <w:r>
        <w:rPr>
          <w:rStyle w:val="Pogrubienie"/>
        </w:rPr>
        <w:t>musi mieć co najmniej 0,1 ha i minimum 20 m szerokości, chyba że graniczy ona z lasem</w:t>
      </w:r>
      <w:r>
        <w:t xml:space="preserve"> – wtedy nie ma znaczenia szerokość gruntu. </w:t>
      </w:r>
      <w:r>
        <w:rPr>
          <w:rStyle w:val="Pogrubienie"/>
        </w:rPr>
        <w:t>Do zalesienia nie można przeznaczyć więcej niż 20 ha.</w:t>
      </w:r>
      <w:r>
        <w:t xml:space="preserve"> W przypadku gruntów z sukcesją naturalną średni wiek drzew lub krzewów wyrosłych w wyniku zaprzestania użytkowania rolniczego nie może przekroczyć 20 lat. Aby takie grunty można było zalesić, wymóg posadzenia lasu musi wynikać z planu zalesienia sporządzonego przez Nadleśniczego Lasów Państwowych. To dokument, który należy dołączyć do wniosku o dotację.</w:t>
      </w:r>
    </w:p>
    <w:p w14:paraId="001A01C9" w14:textId="77777777" w:rsidR="00E1403F" w:rsidRDefault="00E1403F" w:rsidP="00E1403F">
      <w:pPr>
        <w:spacing w:line="276" w:lineRule="auto"/>
        <w:jc w:val="both"/>
        <w:rPr>
          <w:i/>
          <w:iCs/>
        </w:rPr>
      </w:pPr>
      <w:r>
        <w:t>Wsparcie na zalesienie to jednorazowa, zryczałtowana płatność</w:t>
      </w:r>
      <w:r>
        <w:rPr>
          <w:b/>
          <w:bCs/>
        </w:rPr>
        <w:t xml:space="preserve">, która ma zrekompensować koszty wykonania zalesienia oraz jego ochronę. Jej wysokość wynosi </w:t>
      </w:r>
      <w:r>
        <w:rPr>
          <w:b/>
          <w:bCs/>
          <w:lang w:eastAsia="en-GB"/>
        </w:rPr>
        <w:t>od 8307 zł/ha do 12 707 zł/ha</w:t>
      </w:r>
      <w:r>
        <w:rPr>
          <w:lang w:eastAsia="en-GB"/>
        </w:rPr>
        <w:t xml:space="preserve"> w zależności od </w:t>
      </w:r>
      <w:r>
        <w:t>grupy gatunków drzew użytych do zalesienia (iglaste i liściaste), gruntu, nachylenia terenu, wyboru sposobu zabezpieczenia uprawy leśnej</w:t>
      </w:r>
      <w:r>
        <w:rPr>
          <w:i/>
          <w:iCs/>
        </w:rPr>
        <w:t xml:space="preserve">. </w:t>
      </w:r>
      <w:r>
        <w:rPr>
          <w:rStyle w:val="Uwydatnienie"/>
          <w:i w:val="0"/>
          <w:iCs w:val="0"/>
        </w:rPr>
        <w:t>Rolnik może uzyskać pieniądze również za ogrodzenie zalesionego terenu w wysokości 8,82 zł/</w:t>
      </w:r>
      <w:proofErr w:type="spellStart"/>
      <w:r>
        <w:rPr>
          <w:rStyle w:val="Uwydatnienie"/>
          <w:i w:val="0"/>
          <w:iCs w:val="0"/>
        </w:rPr>
        <w:t>mb</w:t>
      </w:r>
      <w:proofErr w:type="spellEnd"/>
      <w:r>
        <w:rPr>
          <w:rStyle w:val="Uwydatnienie"/>
          <w:i w:val="0"/>
          <w:iCs w:val="0"/>
        </w:rPr>
        <w:t xml:space="preserve"> lub za zabezpieczenie drzewek 3 palikami  w wysokości 1132 zł/ha</w:t>
      </w:r>
      <w:r>
        <w:rPr>
          <w:i/>
          <w:iCs/>
        </w:rPr>
        <w:t xml:space="preserve">. </w:t>
      </w:r>
    </w:p>
    <w:p w14:paraId="00C31AF8" w14:textId="77777777" w:rsidR="00E1403F" w:rsidRDefault="00E1403F" w:rsidP="00E1403F">
      <w:pPr>
        <w:pStyle w:val="Tekstprzypisudolnego"/>
        <w:spacing w:line="276" w:lineRule="auto"/>
        <w:jc w:val="both"/>
        <w:rPr>
          <w:sz w:val="22"/>
          <w:szCs w:val="22"/>
          <w:lang w:eastAsia="en-GB"/>
        </w:rPr>
      </w:pPr>
      <w:r>
        <w:rPr>
          <w:sz w:val="22"/>
          <w:szCs w:val="22"/>
        </w:rPr>
        <w:t xml:space="preserve">Ponadto do zalesionych gruntów rolnik </w:t>
      </w:r>
      <w:r>
        <w:rPr>
          <w:b/>
          <w:bCs/>
          <w:sz w:val="22"/>
          <w:szCs w:val="22"/>
        </w:rPr>
        <w:t>może otrzymać premię pielęgnacyjną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eastAsia="en-GB"/>
        </w:rPr>
        <w:t xml:space="preserve">Wypłacana jest ona przez 5 lat od zalesienia w wysokości od 794 zł/ha do 1628 zł/ha. A </w:t>
      </w:r>
      <w:r>
        <w:rPr>
          <w:b/>
          <w:bCs/>
          <w:sz w:val="22"/>
          <w:szCs w:val="22"/>
          <w:lang w:eastAsia="en-GB"/>
        </w:rPr>
        <w:t>także premię zalesieniową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en-GB"/>
        </w:rPr>
        <w:t xml:space="preserve">która stanowi zryczałtowaną płatność z tytułu pokrycia kosztów utraconych dochodów z działalności rolniczej. Wypłacana jest ona w wysokości 1215 zł/ha, corocznie przez 12 lat od zalesienia. </w:t>
      </w:r>
      <w:r>
        <w:rPr>
          <w:sz w:val="22"/>
          <w:szCs w:val="22"/>
        </w:rPr>
        <w:t>Do otrzymania premii pielęgnacyjnej i zalesieniowej nie są uprawnione jednostki samorządu terytorialnego i jednostki organizacyjne gmin, powiatów oraz województw.</w:t>
      </w:r>
    </w:p>
    <w:p w14:paraId="57EE503F" w14:textId="77777777" w:rsidR="00E1403F" w:rsidRDefault="00E1403F" w:rsidP="00E1403F">
      <w:pPr>
        <w:pStyle w:val="Tekstprzypisudolnego"/>
        <w:spacing w:line="276" w:lineRule="auto"/>
        <w:jc w:val="both"/>
        <w:rPr>
          <w:sz w:val="22"/>
          <w:szCs w:val="22"/>
        </w:rPr>
      </w:pPr>
    </w:p>
    <w:p w14:paraId="6C8952EB" w14:textId="77777777" w:rsidR="00E1403F" w:rsidRDefault="00E1403F" w:rsidP="00E1403F">
      <w:pPr>
        <w:pStyle w:val="Tekstprzypisudolnego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Wnioski przyjmują biura powiatowe ARiMR właściwe ze względu na miejsce zamieszkania albo siedzibę wnioskodawcy. Można je przekazywać za pośrednictwem platformy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 xml:space="preserve">, przesłać na elektroniczną skrzynkę podawczą lub wysłać rejestrowaną przesyłką pocztową. Dokumenty można także dostarczyć do specjalnych </w:t>
      </w:r>
      <w:proofErr w:type="spellStart"/>
      <w:r>
        <w:rPr>
          <w:sz w:val="22"/>
          <w:szCs w:val="22"/>
        </w:rPr>
        <w:t>wrzutni</w:t>
      </w:r>
      <w:proofErr w:type="spellEnd"/>
      <w:r>
        <w:rPr>
          <w:sz w:val="22"/>
          <w:szCs w:val="22"/>
        </w:rPr>
        <w:t>, które ustawione są w placówkach terenowych Agencji lub osobiście.</w:t>
      </w:r>
    </w:p>
    <w:p w14:paraId="6B3EF236" w14:textId="77777777" w:rsidR="003F6DE7" w:rsidRDefault="000716FF"/>
    <w:sectPr w:rsidR="003F6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3F"/>
    <w:rsid w:val="000716FF"/>
    <w:rsid w:val="004911CD"/>
    <w:rsid w:val="007445D0"/>
    <w:rsid w:val="00994090"/>
    <w:rsid w:val="00E1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4486"/>
  <w15:chartTrackingRefBased/>
  <w15:docId w15:val="{965DA0FA-DD28-4C17-9B65-CAB4B86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03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403F"/>
    <w:pPr>
      <w:spacing w:before="100" w:beforeAutospacing="1" w:after="100" w:afterAutospacing="1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40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403F"/>
    <w:rPr>
      <w:rFonts w:ascii="Calibri" w:hAnsi="Calibri" w:cs="Calibri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1403F"/>
    <w:rPr>
      <w:b/>
      <w:bCs/>
    </w:rPr>
  </w:style>
  <w:style w:type="character" w:styleId="Uwydatnienie">
    <w:name w:val="Emphasis"/>
    <w:basedOn w:val="Domylnaczcionkaakapitu"/>
    <w:uiPriority w:val="20"/>
    <w:qFormat/>
    <w:rsid w:val="00E140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Marta Wrotna</cp:lastModifiedBy>
  <cp:revision>2</cp:revision>
  <dcterms:created xsi:type="dcterms:W3CDTF">2020-06-04T06:51:00Z</dcterms:created>
  <dcterms:modified xsi:type="dcterms:W3CDTF">2020-06-04T06:51:00Z</dcterms:modified>
</cp:coreProperties>
</file>